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№5326/20.11.2025 по гр. д. №2672/2025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5326</w:t>
        <w:tab/>
        <w:br/>
        <w:tab/>
        <w:t xml:space="preserve"/>
        <w:tab/>
        <w:br/>
        <w:tab/>
        <w:t xml:space="preserve">София, 20.11.2025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тринадесети ноември през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2672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от И. Й. И. лично и като законен представител на детето Х. И. И., чрез адвокат Ц. А., срещу въззивното решение на Апелативен съд – София №300/18.03.2025г. по в. гр. д.№119/2025г. </w:t>
        <w:tab/>
        <w:br/>
        <w:tab/>
        <w:t xml:space="preserve"/>
        <w:tab/>
        <w:br/>
        <w:tab/>
        <w:t xml:space="preserve">Насрещната страна Б. В. В. с писмен отговор в срока по чл. 287, ал. 1 от ГПК, чрез адвокат С. Т. – Т., оспорва жалбата.</w:t>
        <w:tab/>
        <w:br/>
        <w:tab/>
        <w:t xml:space="preserve"/>
        <w:tab/>
        <w:br/>
        <w:tab/>
        <w:t xml:space="preserve">При извършената проверка за редовност и допустимост на касационната жалба съдът констатира следното: </w:t>
        <w:tab/>
        <w:br/>
        <w:tab/>
        <w:t xml:space="preserve"/>
        <w:tab/>
        <w:br/>
        <w:tab/>
        <w:t xml:space="preserve">С разпореждане № 20441/26.09.2023г. първостепенният Софийски градски съд е назначил адвокат З. И. Д. за особен представител на детето Х. И. И. по реда на чл. 29, ал. 4 от ГПК. </w:t>
        <w:tab/>
        <w:br/>
        <w:tab/>
        <w:t xml:space="preserve"/>
        <w:tab/>
        <w:br/>
        <w:tab/>
        <w:t xml:space="preserve">По делото не са налице данни при администриране на касационната жалба въззивният съд да е определил възнаграждението на адвокат З. Д. за процесуалното представителство пред касационната инстанция. </w:t>
        <w:tab/>
        <w:br/>
        <w:tab/>
        <w:t xml:space="preserve"/>
        <w:tab/>
        <w:br/>
        <w:tab/>
        <w:t xml:space="preserve">Същото следва да бъде предварително определено и внесено от ищеца за всяка инстанция, независимо дали той е жалбоподател или не, предвид разпоредбата на чл. 81 от ГПК задължаваща съда да се произнесе по възнаграждението на особените представители с всеки акт, с който приключва делото в съответната инстанция. </w:t>
        <w:tab/>
        <w:br/>
        <w:tab/>
        <w:t xml:space="preserve"/>
        <w:tab/>
        <w:br/>
        <w:tab/>
        <w:t xml:space="preserve">Условието да бъде внесена предварително сума за заплащане на адвокатско възнаграждение на особения представител, е сред абсолютните процесуални предпоставки за надлежно упражняване правото на иск и съдът следи служебно за наличието . На ищеца следва да бъдат дадени указания за внасяне на определената сума с предупреждение, че при неизпълнение производството по делото ще бъде прекратено, а евентуално постановените, невлезли в сила решения – обезсилени. Разпоредбата на чл. 129, ал. 2 от ГПК е приложима в конкретния случай, защото невнасянето на сумата за възнаграждението препятства движението на делото (участието на особен представител в производството е задължително и до назначаването му е налице процесуална пречка за извършване на съдопроизводствени действия). Липсата на внесено възнаграждение за особен представител за съответната инстанция е основание за приложение на чл. 129, ал. 3 от ГПК. </w:t>
        <w:tab/>
        <w:br/>
        <w:tab/>
        <w:t xml:space="preserve"/>
        <w:tab/>
        <w:br/>
        <w:tab/>
        <w:t xml:space="preserve">Предвид изложеното и доколкото администриращият въззивен съд не е събрал предварително сумата за възнаграждение на особения представител на детето Х. И. И. за касационното производство, пропускът следва да се поправи от настоящата инстанция. С оглед на това и при съобразяване на фактическата и правна сложност на делото, съдът намира, че на особения представител на Х. И. И. следва да се определи първоначална сума за възнаграждение в размер на 1 500лв. Същата следва да бъде заплатена от ищеца – Б. В. В. в едноседмичен срок от съобщението по сметка на касационната инстанция. </w:t>
        <w:tab/>
        <w:br/>
        <w:tab/>
        <w:t xml:space="preserve"/>
        <w:tab/>
        <w:br/>
        <w:tab/>
        <w:t xml:space="preserve">При проверка за редовност и допустимост на касационната жалба съдът констатира и обстоятелството, че липсва изявление от адвокат З. И. Д., особен представител на детето Х. И. И., дали поддържа подадената касационна жалба, респ. същата и изложението към нея не са приподписани. Жалбата следва да бъде оставена без движение за отстраняване на констатираните нередовности. </w:t>
        <w:tab/>
        <w:br/>
        <w:tab/>
        <w:t xml:space="preserve"/>
        <w:tab/>
        <w:br/>
        <w:tab/>
        <w:t xml:space="preserve">С протоколно определение от 28.06.2024г. по гр. д.№7681/2023г., първостепенният Софийски градски съд е обявил служебно известният му факт за неприключило гр. д.№ 5150/2024 г. на Районен съд – София, което касае спор между страните относно родителската отговорност за детето Х.. С оглед на изложеното и при липса на данни за предмета на гр. д.№5150/2024г. на РС – София и фазата на развитие на производството, от Районен съд – София следва да бъде изискана справка за посочените обстоятелства, която да бъде изпратена в едноседмичен срок от получаване на съобщението. </w:t>
        <w:tab/>
        <w:br/>
        <w:tab/>
        <w:t xml:space="preserve"/>
        <w:tab/>
        <w:br/>
        <w:tab/>
        <w:t xml:space="preserve"> Мотивиран от горното, 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ДВИЖЕНИЕ производството по касационно гр. д. № 2672/2025 г.</w:t>
        <w:tab/>
        <w:br/>
        <w:tab/>
        <w:t xml:space="preserve"/>
        <w:tab/>
        <w:br/>
        <w:tab/>
        <w:t xml:space="preserve">УКАЗВА на ищеца по делото Б. В. В. в едноседмичен срок от съобщението да представи доказателства за внесена по сметка на Върховен касационен съд сумата от 1 500 лв. за възнаграждение на особения представител на детето Х. И. И..</w:t>
        <w:tab/>
        <w:br/>
        <w:tab/>
        <w:t xml:space="preserve"/>
        <w:tab/>
        <w:br/>
        <w:tab/>
        <w:t xml:space="preserve">ЗАДЪЛЖАВА адвокат З. И. Д., особен представител на детето Х. И. И., в едноседмичен срок от съобщението да заяви дали поддържа подадената касационна жалба и ако да, да приподпише същата и изложението на касационните основания. </w:t>
        <w:tab/>
        <w:br/>
        <w:tab/>
        <w:t xml:space="preserve"/>
        <w:tab/>
        <w:br/>
        <w:tab/>
        <w:t xml:space="preserve">При неизпълнение в срок, постановените решения ще бъдат обезсилени и производството по делото – прекратено. При неизпълнение на задължението за приподписване на касационната жалба и изложението към нея, съдът ще приеме, че не е сезиран с жалба от името на детето Х. И. И..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Преписи да се в връчат на Б. В. В. и адвокат З. И. Д..</w:t>
        <w:tab/>
        <w:br/>
        <w:tab/>
        <w:t xml:space="preserve"/>
        <w:tab/>
        <w:br/>
        <w:tab/>
        <w:t xml:space="preserve">ИЗИСКВА от Районен съд – София справка за страните, предмета и фазата на развитие на производството по гр. д. № 5150/2024 г. на Районен съд – София, която да бъде изпратена в едноседмичен срок от получаване на съобщението.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