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№5337/20.11.2025 по гр. д. №1896/2023 на ВКС, ГК, II г.о., докладвано от съдия Соня Найденова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5337</w:t>
        <w:tab/>
        <w:br/>
        <w:tab/>
        <w:t xml:space="preserve"/>
        <w:tab/>
        <w:br/>
        <w:tab/>
        <w:t xml:space="preserve">гр. София, 20.11.2025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Второ отделение в закрито заседание на единадесети ноември през две хиляди двадесет и пета година в състав:</w:t>
        <w:tab/>
        <w:br/>
        <w:tab/>
        <w:t xml:space="preserve"/>
        <w:tab/>
        <w:br/>
        <w:tab/>
        <w:t xml:space="preserve">ПРЕДСЕДАТЕЛ: МИМИ ФУРНАДЖИЕВА</w:t>
        <w:tab/>
        <w:br/>
        <w:tab/>
        <w:t xml:space="preserve"/>
        <w:tab/>
        <w:br/>
        <w:tab/>
        <w:t xml:space="preserve"> ЧЛЕНОВЕ: КАМЕЛИЯ МАРИНОВА </w:t>
        <w:tab/>
        <w:br/>
        <w:tab/>
        <w:t xml:space="preserve"/>
        <w:tab/>
        <w:br/>
        <w:tab/>
        <w:t xml:space="preserve"> СОНЯ НАЙДЕНОВА</w:t>
        <w:tab/>
        <w:br/>
        <w:tab/>
        <w:t xml:space="preserve"/>
        <w:tab/>
        <w:br/>
        <w:tab/>
        <w:t xml:space="preserve">изслуша докладваното от съдия Соня Найденова гр. дело № 1896/2023 г., и да се произнесе, взе предвид следното:</w:t>
        <w:tab/>
        <w:br/>
        <w:tab/>
        <w:t xml:space="preserve"/>
        <w:tab/>
        <w:br/>
        <w:tab/>
        <w:t xml:space="preserve">По делото е постановено решение по чл. 290 ГПК с № 511 от 09.09.2025 г. Констатира се, че с него погрешно е указана възможността за обжалване на частта му, с която е прекратено производството по иска за делба спрямо наследниците по закон на починалата ответница С. П. Т., а именно внуци С. Я. И., Н. Я. И. и Д. Я. И.-Р.. Решението на касационната инстанция по чл. 290 ГПК е окончателно и не подлежи на обжалване, поради което постановеното по настоящето дело решение, на основание чл. 296, т. 1 ГПК, е влязло в сила изцяло от датата на постановяването му, и не подлежи на съобщаване на лицата, спрямо които е прекратено производството. </w:t>
        <w:tab/>
        <w:br/>
        <w:tab/>
        <w:t xml:space="preserve"/>
        <w:tab/>
        <w:br/>
        <w:tab/>
        <w:t xml:space="preserve">Ето защо, настоящият касационен състав на Върховния касационен съд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Да се върне делото на въззивния съд. </w:t>
        <w:tab/>
        <w:br/>
        <w:tab/>
        <w:t xml:space="preserve"/>
        <w:tab/>
        <w:br/>
        <w:tab/>
        <w:t xml:space="preserve">Настоящото определение не подлежи на обжалване.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