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№5401/25.11.2025 по гр. д. №1197/2025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5401</w:t>
        <w:tab/>
        <w:br/>
        <w:tab/>
        <w:t xml:space="preserve"/>
        <w:tab/>
        <w:br/>
        <w:tab/>
        <w:t xml:space="preserve">гр. София, 25.11.2025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единадесети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като изслуша докладваното от съдия Веселка Марева гр. д. № 1197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Обжалвано е решение № 235 от 12.11.2024г. по гр. д. № 278/2024г. на Окръжен съд-Смолян, с което е потвърдено решение № 21 от 31.01.2024 г. по гр. д.№ 1285/2022г. на Районен съд-Смолян за отхвърляне на иска на И. Н. Т. и А. Т. Т. против „ГРУПИНВЕСТ 55“ ЕООД с правно основание чл. 108 от ЗС за признаване за установено, че ищците са собственици на самостоятелен обект с идентификатор ***** по КККР на [населено място], представляващ жилище - апартамент със застроена площ 74.50 кв. м. в [населено място], к. к.П., к. я. С., ет. 4, ап. 203 от сграда № 1 и за предаване владението върху него. </w:t>
        <w:tab/>
        <w:br/>
        <w:tab/>
        <w:t xml:space="preserve"/>
        <w:tab/>
        <w:br/>
        <w:tab/>
        <w:t xml:space="preserve">Касационната жалба е подадена от ищците И. Т. и А. Т. чрез адв. Д.-Р.. Твърди се, че решението е неправилно. За допускане касационно обжалване се сочи основанието по чл. 280, ал. 1, т. 1 ГПК по три групи въпроси: 1/ допустимо ли е да се прави възражение за погасяване на право на строеж поради неупражняването му в срок по чл. 67 ЗС, след като сградата е построена; може ли да се постанови за погасено правото на строеж по давност след реализиране на сградата; 2/ допустимо ли е да се признава право на собственост по чл. 79 ЗС при недоказано начален момент на установяване на фактическата власт; допустимо ли е установяване на фактическа власт върху бъдеща вещ; фактическата власт може ли да се счита установена със сключване на облигационен договор, който не поражда вещен ефект, без да е установен конкретният момент и конкретният начин на преминаване на фактическата власт у владелеца; 3/ в какъв обем следва да са извършените от въззивната инстанция действия, за да е удовлетворено изискването на чл. 12, чл. 235, ал. 2 и чл. 236, ал. 2 ГПК за постановяване на законосъобразно решение; длъжен ли е въззивният съд да обсъди в мотивите си всички относими и допустими доводи, твърдения и възражения на страните, както и всички доказателства. Сочи се и основанието очевидна неправилност. </w:t>
        <w:tab/>
        <w:br/>
        <w:tab/>
        <w:t xml:space="preserve"/>
        <w:tab/>
        <w:br/>
        <w:tab/>
        <w:t xml:space="preserve">Ответникът по жалбата Групинвест 55“ ЕООД чрез пълномощника си адв. Ч. взема становище за недопускане на касационно обжалване. Претендира разноски. </w:t>
        <w:tab/>
        <w:br/>
        <w:tab/>
        <w:t xml:space="preserve"/>
        <w:tab/>
        <w:br/>
        <w:tab/>
        <w:t xml:space="preserve">Третото лице помагач Туристическо дружество „Карлък“ не взема становище.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иск по чл. 108 ЗС на И. Т. и А. Т. срещу „Групинвест 55“ ЕООД за признаване собствеността и предаване владението върху жилище - апартамент в к. к. П.. От фактическа страна е безспорно следното: Ищците са наследници на починалия през 2020г. Т. Г. Т.. На 02.04.2008г. между Туристическо дружество „Карлък“ и „База-СС“ ЕООД е сключен договор на учредяване право на строеж върху поземлен имот с идентификатор *** по КК на [населено място], като суперфициарът се задължил да построи и извърши цялостно преустройство, пристрояване и надстрояване на съществуващата триетажна сграда на хижа Студенец и обектите в нея, съгласно одобрен инвестиционен проект. С Нотариален акт от 22.12.2008г „База-СС“ЕООД продава на Т. Т. правото на строеж на апартамент №А-9 с площ от 74,50 кв. м., състоящ се от една спалня, дневна-кухненски бокс, баня-тоалетна и балкон, с посочени граници. През 2011г. е образувано гр. дело 109/2011г. на Окръжен съд-Смолян от ТД „Карлък“ против „База СС“ ЕООД по чл. 87 ал 3 ЗЗД за разваляне на договора за отстъпване правото на строеж. С влязло в сила на 19.11.2013г. съдебно решение договорът е развален .</w:t>
        <w:tab/>
        <w:br/>
        <w:tab/>
        <w:t xml:space="preserve"/>
        <w:tab/>
        <w:br/>
        <w:tab/>
        <w:t xml:space="preserve">С Нотариален акт от 31.07.2017г. собственикът на земята ТД „Карлък“ учредява на “Ади 21“ ЕООД право на строеж за изграждане на самостоятелни обекти в сграда, находящи се в тяло “А“ съгласно одобрен инвестиционен проект. С нотариален акт от 06.08.2018г. „Ади 21“ ЕООД продава на И. М. притежаваното от дружеството право на строеж по отношение три апартамента, включително и за спорният апартамент 9 (нов №А203) със застроена площ от 74,50 кв. м. На 02.11.2018г е съставен констативен протокол на основание чл. 181 ал. 2 от ЗУТ за изграждане на сградата в груб строеж. С нотариален акт от 15.12.2021г. И. М. продава на ответника „Групинвест 55“ ЕООД три недвижими имоти, придобити по силата на реализирано право на строеж, включително и самостоятелен обект с идентификатор ***** с площ от 74,50 кв. м., представляващ Апартамент №А203. Приетата техническа експертиза установява, че описаният в исковата молба Апартамент № А-9, с площ 74,50 кв. м. от одобрения идеен архитектурен проект на 28.02.2008г. е идентичен с апартамент № А203 с площ 74,50 кв. м. представляващ самостоятелен обект с идентификатор *****.</w:t>
        <w:tab/>
        <w:br/>
        <w:tab/>
        <w:t xml:space="preserve"/>
        <w:tab/>
        <w:br/>
        <w:tab/>
        <w:t xml:space="preserve">Събрани са свидетелски показания от И. М., праводател на ответника. Тя е и управител на „АДИ 21“ ЕООД, на което е учредено второто право на строеж. Според нея след сключване на суперфицията са получили достъп и са започнали строителството; тя не знае нищо за правата на Т.. Разпитан е свидетелят Д., който е участвал в изграждането на сградата като ръководител на обекта на „Ади 21“ ЕООД. Той сочи, че след приключването на грубия строеж започнали да плащат данъци за обектите. </w:t>
        <w:tab/>
        <w:br/>
        <w:tab/>
        <w:t xml:space="preserve"/>
        <w:tab/>
        <w:br/>
        <w:tab/>
        <w:t xml:space="preserve">При тези фактически обстоятелства въззивният съд е намерил иска за неоснователен. Посочил е, че ищците черпят правата си от договор за прехвърляне на право на строеж между първоначалния носител на правото на строеж „База СС“ ЕООД и наследодателя им. Предвид развалянето на договора за суперфиция с влязло в сила решение, то правото на строеж се е върнало обратно в патримониума на собственика на земята. Третите лица, черпещи права от прехвърлено им по-рано право на строеж, не могат да са в по-благоприятно положение спрямо първоначалния суперфициар. Затова прехвърлянето на правото на строеж в полза на наследодателя Т. не обвързва собственика на земята след като правото на строеж не е реализирано в посочения в чл. 67, ал. 1 ЗС петгодишен срок. Отстъпеното право на строеж в полза на наследодателя на ищците е погасено по давност на основание чл. 67, ал. 1 ЗС поради неупражняването му в срок. Собственикът на земята ТД „Карлък“ не е имал правоотношения с Т. Т. до изграждане на сградата на етап груб строеж през 2018г., извършено от новия суперфициар „Ади 21“ ЕООД и поради това не е упражнил правото си на възражение по чл. 67, ал. 1 ЗС, респективно нямал е правен интерес да установи погасяване на правото на строеж спрямо това лице по исков ред. Възражението за погасяване правото на строеж е упражнено след построяване на сградата в хода на настоящия съдебен процес. Съдът е посочил, че възражение по чл. 67, ал. 1 ЗС е допустимо да се прави единствено спрямо лицето, което има задължение да построи въпросната сграда. Правото на строеж, учредено в полза на наследодателя на ищците, е погасено по давност, тъй като не е реализирано в посочения от закона петгодишен срок и ищците не са придобили собствеността на спорния апартамент след завършването на сградата в груб строеж през 2018г. Ответникът „Групинвест 55“ ЕООД е придобил собствеността на този апартамент въз основа на валиден договор за покупко-продажба от 15.12.2021г. </w:t>
        <w:tab/>
        <w:br/>
        <w:tab/>
        <w:t xml:space="preserve"/>
        <w:tab/>
        <w:br/>
        <w:tab/>
        <w:t xml:space="preserve">Освен това, съдът е приел, че ответникът е придобил собствеността на основание чл. 79, ал. 2 ЗС въз основа на упражнено добросъвестно давностно владение продължило над пет години. На 31.07.2017г. в полза на „АДИ 21“ ЕООД е учредено право на строеж, което е реализирано през месец ноември 2018г. В периода от 31.07.2017г. (учредяването на правото на строеж) до предявяване на иска (22.12.2022г.) е изтекъл период над пет години, в който период ответникът и неговите праводатели са упражнявали добросъвестно давностно владение по отношение първоначално учреденото право на строеж през 2017г. и трансформираното право на собственост след ноември 2018г. Това владение е добросъвестно, тъй като се основава на валидни правни сделки. В периода от 31.07.2017г. до 02.11.2018г. е упражнявано давностно владение от „АДИ 21“ ЕООД и И. М. спрямо учреденото право на строеж, като след тази дата е упражнявано необезпокоявано давностно владение по отношение изградения апартамент от И. М. и от ответника. Въз основа на това владение, продължило над пет години, ответникът е придобил собствеността на спорния апартамент въз основа на кратката придобивна давност по чл. 79, ал. 2 ЗС. </w:t>
        <w:tab/>
        <w:br/>
        <w:tab/>
        <w:t xml:space="preserve"/>
        <w:tab/>
        <w:br/>
        <w:tab/>
        <w:t xml:space="preserve">Решението е подписано с особено мнение от съдията-докладчик. Според него искът е основателен. Изложени са съображения, че срокът по чл. 67 ЗС е давностен и правото на строеж не може да се счита погасено, без да е направено възражение спрямо наследодателя на ищците и то преди построяването на сградата в груб строеж. Собственикът на земята е следвало да установи погасяването на правото на строеж до завършване на сградата. Развалянето на договора за суперфиция е непротивопоставимо на лицата, които са придобили права от суперфициаря пред вписване на исковата молба за разваляне - чл. 88, ал. 1 ЗЗД. В същия смисъл са и разясненията в Тълкувателно решение № 1/2011г. на ОСГК. По отношение придобиването на спорния обект по давност е изтъкнато, че няма доказателства откога може да започне да тече краткият срок по чл. 79, ал. 2 ЗС. В договора за суперфиция от 2017г. няма данни за предаване на владението, не са събрани и гласни доказателства за това.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съдът намира следното: </w:t>
        <w:tab/>
        <w:br/>
        <w:tab/>
        <w:t xml:space="preserve"/>
        <w:tab/>
        <w:br/>
        <w:tab/>
        <w:t xml:space="preserve">Първата група правни въпроси се свежда до това: може ли да се уважи възражение за погасяване на право на строеж поради неупражняването му в срока по чл. 67 ЗС, направено след като сградата е вече построена. Въпросът несъмнено има решаващо значение за изхода на спора и по него е удостоверено противоречие с практиката на Върховния касационен съд - Решение № 476 от 27.07.2010г. по гр. д. № 198/2009г. на І г. о., Решение № 576 от 27.11.2009г. по гр. д. № 2137/2008г. на ІІ г. о, Решение № 107 от 29.10.2018 г. по гр. д. № 3628/2017 г. на II г. о., според която собственикът на земята не може да се позове на давността след като правото на строеж вече е реализирано - чл. 118 ЗЗД; с изграждането на постройката в груб строеж правото на строеж се трансформира в право на собственост и не може да се установява погасяване на право, което вече не съществува. Поради това следва да се допусне касационно обжалване на основание чл. 280, ал. 1, т. 1 ГПК. </w:t>
        <w:tab/>
        <w:br/>
        <w:tab/>
        <w:t xml:space="preserve"/>
        <w:tab/>
        <w:br/>
        <w:tab/>
        <w:t xml:space="preserve">Налице е основанието по чл. 280, ал. 1, т. 1 ГПК и по втората група въпроси: може ли да се признае право на собственост по чл. 79 ЗС, без да е доказан началния момент на установяване на фактическата власт; фактическата власт може ли да е счита за установена със сключване на облигационен договор, без да е доказан конкретно моментът и начинът на предаването й. По този въпрос следва да се прецени съответствието на обжалвания акт с практиката на Върховния касационен съд, която изисква при установяване право на собственост по давност, да е доказан началния момент на владението - Решение № 414/20210 от 12.01.2011г. по гр. д. № 1266/2009г., Решение № 264 от 20.12.2012г. по гр. д. № 395/ 2012г. на ІІ г. о. В Решение № 523/25.11.2010 г. по гр. д. № 548/2009г. на II г. о., служебно известно на съда, се обсъжда придобиването по давност на правото на строеж и се приема, че срокът започва да тече от момента, в който се предприемат действия /фактически и правни/ по неговото упражняване.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касационно обжалване на решение № 235 от 12.11.2024г. по гр. д. № 278/2024г. на Окръжен съд-Смолян по касационната жалба на И. Н. Т. и А. Т. Т..</w:t>
        <w:tab/>
        <w:br/>
        <w:tab/>
        <w:t xml:space="preserve"/>
        <w:tab/>
        <w:br/>
        <w:tab/>
        <w:t xml:space="preserve">УКАЗВА на жалбоподателите в едноседмичен срок от съобщението да представят документ за внесена държавна такса за разглеждане на жалбата в размер на 179/сто седемдесет и девет/ лв. по сметка на Върховния касационен съд. При неизпълнение в срок касационната жалба ще бъде върната. 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