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№5510/01.12.2025 по ч.гр.д. №4237/2025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това положение второто разпореждане на ПлАС с указания за внасяне на 15лв. по сметка на ВКС е законосъобразно, доколкото са били внесени 15лв. по невалидна сметка. Правилно указанията са били адресирани до Л. Б. в лично качество, доколкото частната жалба е била подадена от него лично, но не и в качеството му на представител, и той вече е имал правен интерес лично да обжалва, за да се разреши процесуалния въпрос дали е имал право на обжалва определението за прекратяване на делото лично, а не като представител. Указанията за плащане на 15лв. държавна такса по сметка на ВКС не са изпълнени в срок, поради което частната му жалба е била върната законосъобразно като недопустима.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5510</w:t>
        <w:tab/>
        <w:br/>
        <w:tab/>
        <w:t xml:space="preserve"/>
        <w:tab/>
        <w:br/>
        <w:tab/>
        <w:t xml:space="preserve">София, 01.12.2025 г. 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двадесет и седми ноември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Александър Цонев частно гражданско дело № 4237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 на Л. Б. срещу разпореждане №509/02.06.25г. на Пловдивски апелативен съд, с което е върната, поради неплащане на държавна такса частна жалба на Л. Б. срещу определение на ПлАС за връщане на въззивната му частна жалба. </w:t>
        <w:tab/>
        <w:br/>
        <w:tab/>
        <w:t xml:space="preserve"/>
        <w:tab/>
        <w:br/>
        <w:tab/>
        <w:t xml:space="preserve"> Частният жалбоподател твърди, че в срок е представил документ за платена държавна такса.</w:t>
        <w:tab/>
        <w:br/>
        <w:tab/>
        <w:t xml:space="preserve"/>
        <w:tab/>
        <w:br/>
        <w:tab/>
        <w:t xml:space="preserve"> ВКС счита, че частната жалба е неоснователна. Процесът се е развил хронологично по следния начин: Адвокатско дружество „Бельов и Стоименов“ чрез Л. Б. е предявил иск по чл. 36, ал. 4 ЗА за плащане на адвокатско възнаграждение, срещу И. К.. Делото е прекратено заради неотстранена нередовност на исковата молба (липса на представителна власт на Л. Б.). Л. Б. в лично качество, а не като представител на Адвокатското дружество е подал частна въззивна жалба, която е върната от ПлАС, защото не е страна по делото. Л. Б. е обжалвал връщането отново в лично качество, а не като представител на Адвокатското дружество, като този път частната му касационна жалба е върната заради неплащане в срок на изискуема държавна такса от 15лв. (ПлАС два пъти е дал указания за плащане на държавна такса, като вторият път е било заради това, че е представена бележка за плащане, но по друга сметка, а не по сметка на ВКС). Настоящата частна касационна жалба е подадена именно срещу последното връщане на ПлАС, заради неплатената държавна такса, като частната жалба отново е подадена от Л. Б. в лично качество, чрез пълномощника му адв. Д..</w:t>
        <w:tab/>
        <w:br/>
        <w:tab/>
        <w:t xml:space="preserve"/>
        <w:tab/>
        <w:br/>
        <w:tab/>
        <w:t xml:space="preserve"> Видно е, че процесът относно процеса се изразява в това дали Л. Б. е имал право да подаде частна жалба срещу определението за прекратяване на делото в лично качество. Само че до разглеждането на този въпрос по същество, не се е стигнало, заради неплатена държавна такса в дадения от съда срок.</w:t>
        <w:tab/>
        <w:br/>
        <w:tab/>
        <w:t xml:space="preserve"/>
        <w:tab/>
        <w:br/>
        <w:tab/>
        <w:t xml:space="preserve"> След извършена служебна справка в счетоводството на ВКС не се откри да е постъпило плащане по сметката на ВКС на сумата от 15лв. нито през месец април, нито през месец май 2025г., във връзка с дадените указания от ПлАС. Единствените 15лв. са платените на 04.08.2015г. по настоящата и последна частна касационна жалба.</w:t>
        <w:tab/>
        <w:br/>
        <w:tab/>
        <w:t xml:space="preserve"/>
        <w:tab/>
        <w:br/>
        <w:tab/>
        <w:t xml:space="preserve"> При това положение второто разпореждане на ПлАС с указания за внасяне на 15лв. по сметка на ВКС е законосъобразно, доколкото са били внесени 15лв. по невалидна сметка. Правилно указанията са били адресирани до Л. Б. в лично качество, доколкото частната жалба е била подадена от него лично, но не и в качеството му на представител, и той вече е имал правен интерес лично да обжалва, за да се разреши процесуалния въпрос дали е имал право на обжалва определението за прекратяване на делото лично, а не като представител. Указанията за плащане на 15лв. държавна такса по сметка на ВКС не са изпълнени в срок, поради което частната му жалба е била върната законосъобразно като недопустима.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ПОТВЪРЖДАВА разпореждане №509/02.06.25г., постановено по ч. гр. д. 28/25г. на ПлАС, 2- ри граждански състав.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