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№5551/01.12.2025 по гр. д. №3053/2025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5551</w:t>
        <w:tab/>
        <w:br/>
        <w:tab/>
        <w:t xml:space="preserve"/>
        <w:tab/>
        <w:br/>
        <w:tab/>
        <w:t xml:space="preserve">София, 01.12.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19.11.2025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3053 /2025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община Сопот срещу въззивно решение № 461 /22.04.2025 г. по въззивно гр. д. № 531 /2025 г. на Пловдивския окръжен съд, с което е потвърдено решение № 453 /23.12.2024 г. по гр. д. № 609 /2024 г. на Карловския районен съд, с което са уважени искове на С. Д. Н. срещу жалбоподателя община Сопот с правно основание чл. 344, ал. 1, т. 1 , т. 2 и т. 3 КТ: признато е за незаконно и е отменено уволнение на С. Д. Н., извършено със заповед № РД–09–43 /09.02.2024 г. на основание чл. 325, ал. 1, т. 9 КТ, служителят е възстановен на заеманата длъжност – пазач в звено „Държавни дейности – отбрана и сигурност по 159 ПМС“ и ответникът е осъден да заплати на ищеца 7 211.16 лева обезщетение на основание чл. 225, ал. 1 КТ за оставане без работа вследствие на незаконно уволнение за периода от 09.02.2024 г. до 09.08.2024 г.</w:t>
        <w:tab/>
        <w:br/>
        <w:tab/>
        <w:t xml:space="preserve"/>
        <w:tab/>
        <w:br/>
        <w:tab/>
        <w:t xml:space="preserve">Ответникът С. Д. Н. в писмен отговор оспорва наличието на основания за допускане на касационно обжалване и основателността на касационната жалба. </w:t>
        <w:tab/>
        <w:br/>
        <w:tab/>
        <w:t xml:space="preserve"/>
        <w:tab/>
        <w:br/>
        <w:tab/>
        <w:t xml:space="preserve">Жалбата е допустима, тъй като е обжалвано въззивно решение, за което не е предвидено ограничение за касационно обжалване.</w:t>
        <w:tab/>
        <w:br/>
        <w:tab/>
        <w:t xml:space="preserve"/>
        <w:tab/>
        <w:br/>
        <w:tab/>
        <w:t xml:space="preserve">Въззивният съд е приел, че през 2017 г. след заболяване ищецът е бил освидетелстван от ТЕЛК. Поставена му е водеща диагноза: исхемична кардиопатия, определен му е процент намалена работоспособност – 50 % за срок от 3 години. Посочени са противопоказания – тежък физически труд, психическо напрежение. Ищецът е постъпил на работа на 11.05.2018 г., т. е. при постъпване на работа е страдал от посоченото заболяване. С ЕР на ТЕЛК от 10.06.2020 г. ищецът е преосвидетелстван, определени са му 40 % трайна нетрудоспособност за срок от три години при същата диагноза и в противопоказанията е посочено: тежък физически труд, нощен труд. Следващото преосвидетелстване на ищеца е извършено през 2023 г. с ЕР на ТЕЛК № 90351 от 28.06.2023 г., с което на ищеца са определени 58 % намалена трудоспособност за срок от една година, посочена е същата диагноза, като в т. 14 от решението изрично е посочено, че работата е подходяща за здравословното му състояние. Посочени са и противопоказания – без тежък физически труд и нощен труд.</w:t>
        <w:tab/>
        <w:br/>
        <w:tab/>
        <w:t xml:space="preserve"/>
        <w:tab/>
        <w:br/>
        <w:tab/>
        <w:t xml:space="preserve">Видно от производствена характеристика на ищеца, той полага нощен труд (л. 399, т. 11). Производствената характеристика е била изготвена от ответника на 22.05.2023 г., а решението на ТЕЛК е от 28.06.2023 г., поради което характеристиката е била взета предвид при предписанията на здравния орган.</w:t>
        <w:tab/>
        <w:br/>
        <w:tab/>
        <w:t xml:space="preserve"/>
        <w:tab/>
        <w:br/>
        <w:tab/>
        <w:t xml:space="preserve">Със заповед № РД–09–43 /09.02.2024 г. на кмета на община Сопот, връчена на същата дата, трудовото правоотношение с ищеца е било прекратено на основание чл. 325, ал. 1, т. 9 КТ поради невъзможност на ищеца да изпълнява възложената му работа поради болест, довела до трайно намалена работоспособност. В заповедта е посочено, че в ответната община няма друга подходяща длъжност за заемане от ищеца.</w:t>
        <w:tab/>
        <w:br/>
        <w:tab/>
        <w:t xml:space="preserve"/>
        <w:tab/>
        <w:br/>
        <w:tab/>
        <w:t xml:space="preserve">По делото са събрани гласни доказателствени средства чрез разпит на двама свидетели – П. Б. и Н. Ц., от които се установява, че ищецът работи при ответника от 2018 г. като невъоръжена охрана, на смени. </w:t>
        <w:tab/>
        <w:br/>
        <w:tab/>
        <w:t xml:space="preserve"/>
        <w:tab/>
        <w:br/>
        <w:tab/>
        <w:t xml:space="preserve">При тези фактически констатации въззивният съд е направил следните правни изводи:</w:t>
        <w:tab/>
        <w:br/>
        <w:tab/>
        <w:t xml:space="preserve"/>
        <w:tab/>
        <w:br/>
        <w:tab/>
        <w:t xml:space="preserve">За да е законно уволнението на ищеца, трябва да са налице три кумулативни елемента: невъзможност на служителя да изпълнява възложената му работа поради болест, довела до трайно намалена работоспособност; заключение на ТЕЛК или НЕЛК, в което да фигурира болестта и изрично е посочено, че това състояние поражда невъзможност за служителя да изпълнява точно определена работа по трудово правоотношение; липсата на друга подходяща за здравословното състояние на работника или служителя работа в предприятието. Позовал се е на чл. 78 от Наредбата за медицинската експертиза. За да е налице болест, довела до трайно намалена работоспособност, трябва на служителя да е призната неработоспособност 50 % - въпрос, който е от компетентност на ТЕЛК.</w:t>
        <w:tab/>
        <w:br/>
        <w:tab/>
        <w:t xml:space="preserve"/>
        <w:tab/>
        <w:br/>
        <w:tab/>
        <w:t xml:space="preserve">В случая се установява, че ищецът още при постъпването му на работа през 2018 г. е бил освидетелстван с 50% намалена трудоспособност, а в етапа на преосвидетелстване, предхождащо прекратяване на трудовото правоотношение, в експертното решение на здравните органи изрично е посочено, че изпълняваната от него длъжност е подходяща за здравословното му състояние, като пред самите органи е била представена производствена характеристика, изготвена от ответната община, в която нощният труд е изрично посочен.</w:t>
        <w:tab/>
        <w:br/>
        <w:tab/>
        <w:t xml:space="preserve"/>
        <w:tab/>
        <w:br/>
        <w:tab/>
        <w:t xml:space="preserve">Въпросът дали дадената длъжност е подходяща за заемане от конкретно лице с определен процент намалена работоспособност, е изцяло медицински и е от компетентността на ТЕЛК. В случая с решението на ТЕЛК № 90351 от 28.06.2023 г. не е посочено, че С. Д. Н. не е в състояние да изпълнява конкретната длъжност. Напротив здравният орган изрично е посочил, че заеманата от ищеца длъжност е подходяща., т. е. такава, каквато трудоустроеният поради болест работник може да изпълнява при здравословното му състояние.</w:t>
        <w:tab/>
        <w:br/>
        <w:tab/>
        <w:t xml:space="preserve"/>
        <w:tab/>
        <w:br/>
        <w:tab/>
        <w:t xml:space="preserve">Предвид изложеното, не се установяват предпоставките на чл. 325, ал. 1, т. 9 КТ спрямо ищеца.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необосновано, т. к. в решението на ТЕЛК № 90351 /28.06.2023 г. изрично е написано, че за ищеца е противопоказан нощен труд, а работата, която е заемал, се изпълнява на смени, т. е. полага се нощен труд. Решението на ТЕЛК е ясно – С. Д. Н. не трябва да полага нощен труд, а неговият работен процес е бил организиран именно по график – на дневни и нощни смени. Необосноваността е довела да неправилност на решението.</w:t>
        <w:tab/>
        <w:br/>
        <w:tab/>
        <w:t xml:space="preserve"/>
        <w:tab/>
        <w:br/>
        <w:tab/>
        <w:t xml:space="preserve">Касационно обжалване на въззивното решение следва да се допусне на основание чл. 280, ал. 1, т. 1 ГПК поради противоречието му с посоченото от жалбоподателя решение № 251 /28.09.2016 г. по гр. д. № 1278 /2016 г. на III г. о. на ВКС по правния въпрос, уточнен от съда по реда, предвиден в т. 1 от ТР № 1 /2010 г. по тълк. д. № 1 /2009 г. на ОСГТК на ВКС, дали дадена длъжност, която се изпълнява денонощно на смени, включително и нощни, по създаден от работодателя непрекъсваем денонощен процес, е подходяща за заемане от работник с призната трайно намалена работоспособност - 50% или повече, когато в решението на ТЕЛК е написано, че за освидетелстваното лице е противопоказан нощен труд?</w:t>
        <w:tab/>
        <w:br/>
        <w:tab/>
        <w:t xml:space="preserve"/>
        <w:tab/>
        <w:br/>
        <w:tab/>
        <w:t xml:space="preserve">Касационният жалбоподател следва да заплати държавна такса за разглеждане на касационната му жалба и да представи доказателствата по делото за това в едноседмичен срок.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 решение № 461 /22.04.2025 г. по въззивно гр. д. № 531 /2025 г. на Пловдивския окръжен съд, с което е потвърдено решение № 453 /23.12.2024 г. по гр. д. № 609 /2024 г. на Карловския районен съд.</w:t>
        <w:tab/>
        <w:br/>
        <w:tab/>
        <w:t xml:space="preserve"/>
        <w:tab/>
        <w:br/>
        <w:tab/>
        <w:t xml:space="preserve">Указва и дава възможност на Община Сопот в едноседмичен срок от съобщение да представи по делото доказателства за платена на ВКС държавна такса в размер на 177.23 лева (сто седемдесет и седем лева и двадесет и три стотни) за разглеждане на касационната му жалба, като му указва, че в случай, че в определения срок не представи доказателства за заплащане на държавната такса, производството по делото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или за прекратяване след представяне на доказателства за платена държавна такса или след изтичане на срока за това без държавната такса да бъде платена.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