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№3422/03.12.2025 по търг. д. №66/2025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3422</w:t>
        <w:tab/>
        <w:br/>
        <w:tab/>
        <w:t xml:space="preserve"/>
        <w:tab/>
        <w:br/>
        <w:tab/>
        <w:t xml:space="preserve">гр.София. 03.12.2025 г.</w:t>
        <w:tab/>
        <w:br/>
        <w:tab/>
        <w:t xml:space="preserve"/>
        <w:tab/>
        <w:br/>
        <w:tab/>
        <w:t xml:space="preserve">ВЪРХОВЕН КАСАЦИОНЕН СЪД -Търговска колегия, I търговско отделение, в закрито заседание на втори декември, през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 след като разгледа докладваното от съдия Арнаучкова т. д. № 66 по описа на ВКС за 2025г.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молба, вх. № 19627/27.10.2025г., на ответника Гаранционен фонд, [населено място], чрез юрисконсулт К. Я., в която е обективирано искане за освобождаване на внесената като обезпечение за спиране на изпълнението сума от 30 000лв. и превеждането й по посочената в молбата банкова сметка на молителя. Въведените твърдения, на които се основава искането, са във връзка с постановеното по делото решение, с което, след частична отмяна на въззивното решение, е отхвърлен искът на П. А. Н., с правно основание чл. 557, ал. 1, т. 1 КЗ, за обезщетение за неимуществени вреди от травматични увреждания, причинени в резултат от ПТП, настъпило на 16.03.2021г., в [населено място], в размер на 30 000лв., ведно със законната лихва ма, считано от 04.05.2022г. до окончателното изплащане.</w:t>
        <w:tab/>
        <w:br/>
        <w:tab/>
        <w:t xml:space="preserve"/>
        <w:tab/>
        <w:br/>
        <w:tab/>
        <w:t xml:space="preserve">Не е постъпил в срок писмен отговор от насрещната страна, ищцата П. А. Н..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производството, намира следното:</w:t>
        <w:tab/>
        <w:br/>
        <w:tab/>
        <w:t xml:space="preserve"/>
        <w:tab/>
        <w:br/>
        <w:tab/>
        <w:t xml:space="preserve">С определение № 2032/17.07.2024г. по ч. т.д. № 1527 по описа на ВКС за 2024г. е спряно изпълнението на невлязлото в сила въззивно решение № 810/08.07.2024г. по възз. гр. д. № 504/2024г. на АС – София, с което, след частична отмяна на решение № 6407 от 13.02.2023г. по гр. д. № 20221100104548/2022г. на СГС, Гаранционен фонд е осъден да заплати на П. А. Н., на основание чл. 557, ал. 1, т. 1 КЗ, сумата 30 000лв., представляваща обезщетение за претърпени неимуществени вреди, изразяващи се в болки и страдания от травматични увреждания, причинени при ПТП на 16.03.2021г., ведно със законната лихва, считано от 04.05.2022 г. до окончателното й изплащане. В определението е констатирано, че Гаранционен фонд е внесъл надлежно обезпечение в размер на 30 000 лв., която сума е постъпила по сметката за обезпечения на ВКС.</w:t>
        <w:tab/>
        <w:br/>
        <w:tab/>
        <w:t xml:space="preserve"/>
        <w:tab/>
        <w:br/>
        <w:tab/>
        <w:t xml:space="preserve">С решение № 296/24.10.2025г. по т. д. № 66 по описа на ВКС за 2025г. въззивното решение е частично отменено и предявеният от П. А. Н. против Гаранционен фонд иск за сумата от 30 000лв. е отхвърлен.</w:t>
        <w:tab/>
        <w:br/>
        <w:tab/>
        <w:t xml:space="preserve"/>
        <w:tab/>
        <w:br/>
        <w:tab/>
        <w:t xml:space="preserve">От справката на счетоводител при ВКС се установява, че към 26.11.2025г. сумата от 30 000лв. е налична по сметката на ВКС.</w:t>
        <w:tab/>
        <w:br/>
        <w:tab/>
        <w:t xml:space="preserve"/>
        <w:tab/>
        <w:br/>
        <w:tab/>
        <w:t xml:space="preserve">Налице са предпоставките за освобождаване на внесената сума за обезпечение, тъй като с постановеното по делото решение предявеният против Гаранционен фонд иск е отхвърлен за размера от 30 000лв., поради което искането е основателно.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30 000лв., внесена от Гаранционен фонд като обезпечение по специалната сметка на ВКС за спиране на изпълнението на въззивно решение № 810/08.07.2024 г. по възз. гр. д. № 504/2024 г. на АС – София.</w:t>
        <w:tab/>
        <w:br/>
        <w:tab/>
        <w:t xml:space="preserve"/>
        <w:tab/>
        <w:br/>
        <w:tab/>
        <w:t xml:space="preserve">Да се преведе сумата 30 000лв. по посочената в молбата, вх. № 19627/27.10.2025г., банкова сметка на Гаранционен фонд.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