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№3436/04.12.2025 по ч. търг. д. №2627/2024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3436/04.12.2025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СЪД, Второ Търговско отделение, Четвърти състав, в закрито заседание на осми октомври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к. т. д. № 2627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1, т. 2 ГПК, във вр. с чл. 248, ал. 3 ГПК.</w:t>
        <w:tab/>
        <w:br/>
        <w:tab/>
        <w:t xml:space="preserve"/>
        <w:tab/>
        <w:br/>
        <w:tab/>
        <w:t xml:space="preserve">Образувано е по частна жалба на ЗАД „Алианц България“ АД - чрез адв. М. К. от САК, с надлежно учредена по делото представителна власт, срещу определение № 316/24.09.2024 г. по в. т. д. № 156/2024 г. по описа на Апелативен съд-П., 1 търговски състав, в частта, в която е оставена без уважение молбата по чл. 248, ал. 1 ГПК на ЗАД „Алианц България“ АД за изменение на решение № 277/05.06.2024 г., постановено по в. т. д. № 156/2024 г. по описа на Апелативен съд-П., 1 търговски състав, в частта му за разноските – за намаляване на определеното на адв. Р. Ц. П. от АК-Пазарджик адвокатско възнаграждение за осъщественото безплатно процесуално представителство пред Апелативен съд-П..</w:t>
        <w:tab/>
        <w:br/>
        <w:tab/>
        <w:t xml:space="preserve"/>
        <w:tab/>
        <w:br/>
        <w:tab/>
        <w:t xml:space="preserve">Настоящото частно съдебно производство трябва да бъде прекратено, тъй като касационната инстанция се е произнесла по частната жалба в решението, постановено по к. т. д. № 2628/2024 г. по описа на ВКС, ІІ т. о., ІV с-в. Следователно, определението, с което се прекратява настоящото частно производство, не подлежи на обжалване – то не е преграждащо.</w:t>
        <w:tab/>
        <w:br/>
        <w:tab/>
        <w:t xml:space="preserve"/>
        <w:tab/>
        <w:br/>
        <w:tab/>
        <w:t xml:space="preserve">Воден от горното, съдът</w:t>
        <w:tab/>
        <w:br/>
        <w:tab/>
        <w:t xml:space="preserve"/>
        <w:tab/>
        <w:br/>
        <w:tab/>
        <w:t xml:space="preserve">ОПРЕДЕЛИ:ПРЕКРАТЯВА съдебното производство по ч. т. д. № 2627/2024 г. по описа на ВКС, ІІ т. о., ІV състав.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