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№5706/08.12.2025 по гр. д. №2974/2025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5706</w:t>
        <w:tab/>
        <w:br/>
        <w:tab/>
        <w:t xml:space="preserve"/>
        <w:tab/>
        <w:br/>
        <w:tab/>
        <w:t xml:space="preserve">София, 08.12.2025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единадесети ноември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разгледа докладваното от съдия Петкова гр. дело № 2974 по описа за 2025 год.,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Районна прокуратура Пловдив срещу решение № 421/10.04.2025г. по в. гр. д. №3229/2024г. по описа на Окръжен съд Пловдив, с което, като е потвърдено първоинстанционното решение, е осъден касатора да плати на Е. В. К. сумата 14 007 лв., представляваща разликата между дължимото и изплатеното брутно трудово възнаграждение в периода м. април 2021г.- м. декември 2023г., ведно със законната лихва 22.03.2024г., както и лихва за забава в размер на 2207, 06 лева.</w:t>
        <w:tab/>
        <w:br/>
        <w:tab/>
        <w:t xml:space="preserve"/>
        <w:tab/>
        <w:br/>
        <w:tab/>
        <w:t xml:space="preserve">Касаторът иска отмяната на въззивното решение и отхвърляне на исковете, като изтъква оплаквания по чл. 281, т. 3 ГПК. В контекста им, в изложението по чл. 284, ал. 1, т. 3 от ГПК се поставя в хипотезата на чл. 280, ал. 1, т. 1 ГПК въпроса за процесуалните задължения на въззивния съд да обсъди всички релевантни доказателства и свързаните с тях доводи на страните, за да обезпечи разрешаване на спора според точния смисъл на закона, а в хипотезата на чл. 280, ал. 1, т. 3 ГПК следните въпроси: 1/ При разглеждане на иск по чл. 218 ЗСВ, с който се претендира размер на възнаграждение, който е по – висок от размера, определен от ВСС, следва ли съдът да се произнесе по законосъобразността / правилността на размерите на основните месечни възнаграждения на магистратите, определени с Таблица №1 на ВСС? В случай на несъответствие с определените от ВСС размери, допустимо ли е съдът сам да определи дължимия размер или да го приравни на друг?; 2/ Имат ли правомощия административните ръководители на органи на съдебната власт да изплащат основни месечни възнаграждения на магистрати в размер, който е по – висок от размерите, определени в Таблица № 1 на Пленума на ВСС? и 3/ Нарушава ли закона административният ръководител на съответния орган на съдебната власт ако начислява и изплаща трудово възнаграждение на прокурор от районна прокуратура в несъобразен с Таблица № 1 на Пленума на ВСС размер? Касаторът се позовава и на очевидна неправилност на въззивното решение.</w:t>
        <w:tab/>
        <w:br/>
        <w:tab/>
        <w:t xml:space="preserve"/>
        <w:tab/>
        <w:br/>
        <w:tab/>
        <w:t xml:space="preserve">Насрещната страна по жалбата – ищцата Е. К., чрез адв. Т. П., възразява срещу наличието на основания за допускане на касационен контрол и оспорва оплакванията по касационната жалба. </w:t>
        <w:tab/>
        <w:br/>
        <w:tab/>
        <w:t xml:space="preserve"/>
        <w:tab/>
        <w:br/>
        <w:tab/>
        <w:t xml:space="preserve">Съдът намира за допустима касационната жалба, а по искането за допускане на касационно обжалване съобрази следното:</w:t>
        <w:tab/>
        <w:br/>
        <w:tab/>
        <w:t xml:space="preserve"/>
        <w:tab/>
        <w:br/>
        <w:tab/>
        <w:t xml:space="preserve">Безспорно е установено от въззивния съд, че в процесния период ищцата е заемала длъжността районен прокурор в РП Пловдив и е получавала основна месечна работна заплата в размер, определен съгласно Таблица № 1 на ВСС за максималните основни месечни работни заплати на съдии, прокурори и следователи, който е бил по –нисък от основното месечно възнаграждение за младши прокурор съгласно чл. 218, ал. 2 ЗСВ - удвоената средномесечна заплата на заетите лица в бюджетната сфера, съгласно данните на НСИ. За да уважи иска за присъждане на разликата между изплащаното на ищцата и определеното съгласно чл. 218, ал. 2 ЗСВ месечно трудово възнаграждение, въззивният съд е приел, че РП Пловдив е надлежен ответник по иска като работодател на ищцата и й е дължал основно месечно възнаграждение /ОМВ/ в размерите по чл. 218, ал. 2 ЗСВ, щом те са по – високи от определеното в Таблица № 1 на ВСС за максималните основни месечни работни заплати на съдии, прокурори и следователи. Този извод е обусловен от приетото от правна страна, че разпоредбите на чл. 218, ал. 1 и ал. 2 ЗСВ определят императивно ОМВ на председателите на Върховния касационен съд, Върховния административен съд, на главният прокурор, на директора на Националната следствена служба и за най –ниската съдийска, прокурорска и следователска длъжност - младши съдия, младши прокурор, младши следовател, а за останалите магистратски длъжности размерите не са императивно установени и се определят с решение на Пленума на ВСС, но не може да са в по –ниски размери от тези по чл. 218, ал. 2 ЗСВ. За правно ирелевантни са намерени възраженията на ответника, че действа при условията на обвързана компетентност и като третостепенен разпоредител с бюджетни средства не може да начислява и изплаща възнаграждения извън бюджетната рамка.</w:t>
        <w:tab/>
        <w:br/>
        <w:tab/>
        <w:t xml:space="preserve"/>
        <w:tab/>
        <w:br/>
        <w:tab/>
        <w:t xml:space="preserve">Допускането на касационно обжалване на въззивното решение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основанията по чл. 280, ал. 1, т. 1-3 ГПК. Съгласно даденото в т. 1 на Тълкувателно решение № 1 от 19.02.2010г. по тълк. дело № 1/2009г. на ОСГТК на ВКС разрешение, правният въпрос от значение за изхода по конкретното дело е този, който е включен в предмета на спора и е обусловил правните изводи на съда по делото. </w:t>
        <w:tab/>
        <w:br/>
        <w:tab/>
        <w:t xml:space="preserve"/>
        <w:tab/>
        <w:br/>
        <w:tab/>
        <w:t xml:space="preserve">Настоящият състав уточнява и обобщава поставените от касатора в хипотезата на чл. 280, ал. 1 т. 3 ГПК въпроси в такъв за размера на дължимото от съответният орган на съдебната власт основно месечно възнаграждение на съответен магистрат, когато определеното от Пленума на ВСС съгласно чл. 30, ал. 2, т. 10 и чл. 218, ал. 3 от ЗСВ възнаграждение за съответния магистрат /съдия, прокурор или следовател/ е по - ниско от удвоената средномесечна заплата на заетите лица в бюджетната сфера съгласно данните на Националния статистически институт. Този въпрос отговаря на общия селективен критерий на чл. 280, ал. 1 ГПК, а по него към настоящия момент вече е формирана съдебна практика - решение № 699/20.11.2025г. по гр. д.№ 960/25г. по описа на ВКС, ІV ГО. В тази връзка касационният контрол следва да се допусне на основание чл. 280, ал. 1, т. 1 ГПК за проверка съответствието на разрешението на въззивния съд с приетото от ВКС с цитираното решение.</w:t>
        <w:tab/>
        <w:br/>
        <w:tab/>
        <w:t xml:space="preserve"/>
        <w:tab/>
        <w:br/>
        <w:tab/>
        <w:t xml:space="preserve">Касаторът дължи държавна такса в размер на 324, 28 лева. 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III г. о.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касационно обжалване на решение № 421/10.04.2025г. по в. гр. д. №3229/2024г. по описа на Окръжен съд - Пловдив.</w:t>
        <w:tab/>
        <w:br/>
        <w:tab/>
        <w:t xml:space="preserve"/>
        <w:tab/>
        <w:br/>
        <w:tab/>
        <w:t xml:space="preserve">УКАЗВА на касатора Районна Прокуратура Пловдив в едноседмичен срок от съобщението да представи доказателства за внесена по сметка на ВКС държавна такса за касационното обжалване в размер на 324, 28 лева.</w:t>
        <w:tab/>
        <w:br/>
        <w:tab/>
        <w:t xml:space="preserve"/>
        <w:tab/>
        <w:br/>
        <w:tab/>
        <w:t xml:space="preserve">При неизпълнение в срок касационната жалба ще бъде върната.</w:t>
        <w:tab/>
        <w:br/>
        <w:tab/>
        <w:t xml:space="preserve"/>
        <w:tab/>
        <w:br/>
        <w:tab/>
        <w:t xml:space="preserve">Делото да се докладва на председателя на ІІІ г. о. за насрочването му в открито съдебно заседание след представяне на доказателства за внесена държавна такса.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