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№536/09.12.2025 по нак. д. №766/2025 на ВКС, НК, I н.о., докладвано от съдия Спас Иванчев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Касационният съд намери, че напълно в съответствие с изискванията на НПК оспорвания протокол е намерил своето място в конкретното наказателно производство и в противовес на защитните твърдения. Твърдението за претендирана липса на възлагане се отхвърля като несъстоятелно, доколкото е достатъчно разследването като цяло да бъде възложено на конкретен разследващ орган, което е сторено, а последният орган има оперативната самостоятелност да преценява какви действия по разследването да извършва. Отхвърля се и претенцията за липса на подписи на протокола, тъй като оспорвания притежава всички необходими реквизити по смисъла на чл. 129, ал. 2 от НПК. Подписите на всяка страница не са изискуеми от закона и не може на това основание да се оспорва неговото съответствие с правилата на НПК, а е достатъчно да е подписан в неговата заключителна част. Не е от съществено значение чия е собствеността, тъй като ползването на недвижимия имот, тоест владението или държането на недвижимия имот несъмнено се е осъществявало не от друг, а от подс. Н., който е и осигурил достъп до конкретното помещение – гараж. Дори и да се приемеше, че е допуснато нарушение на процесуалните правила, съобразяването с желанието на подсъдимия и неговия защитник не може да доведе до увреда на техните права в процеса, което пък е необходимото условие да се приеме, че едно процесуално нарушение е съществено.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536</w:t>
        <w:tab/>
        <w:br/>
        <w:tab/>
        <w:t xml:space="preserve"/>
        <w:tab/>
        <w:br/>
        <w:tab/>
        <w:t xml:space="preserve">гр. София, 09 декември 2025 г.</w:t>
        <w:tab/>
        <w:br/>
        <w:tab/>
        <w:t xml:space="preserve"/>
        <w:tab/>
        <w:br/>
        <w:tab/>
        <w:t xml:space="preserve">Върховният касационен съд на Република България, I НО, в публично заседание на двадесети октомври през две хиляди и двадесет и пета година, в състав:</w:t>
        <w:tab/>
        <w:br/>
        <w:tab/>
        <w:t xml:space="preserve"/>
        <w:tab/>
        <w:br/>
        <w:tab/>
        <w:t xml:space="preserve"> ПРЕДСЕДАТЕЛ: СПАС ИВАНЧЕВ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при секретар Марияна Петрова, при участието на прокурора А. П. от ВКП, изслуша докладваното от съдия Спас Иванчев наказателно дело № 766 по описа за 2025г.</w:t>
        <w:tab/>
        <w:br/>
        <w:tab/>
        <w:t xml:space="preserve"/>
        <w:tab/>
        <w:br/>
        <w:tab/>
        <w:t xml:space="preserve">Производството по реда на чл. 346 т. 1 от НПК е образувано по подадена касационна жалба от подсъдимия С. Л. Н. чрез защитник срещу присъда рег. № 10 / 13. 03. 2025г. по ВНОХД № 349 / 2024 по описа на Софийски апелативен съд, наказателно отделение, 9 – ти наказателен състав.</w:t>
        <w:tab/>
        <w:br/>
        <w:tab/>
        <w:t xml:space="preserve"/>
        <w:tab/>
        <w:br/>
        <w:tab/>
        <w:t xml:space="preserve">С жалбата се твърди неправилност и незаконосъобразност на присъдата, която била постановена въз основа на доказателства, които не били изготвени, събрани и проверени по установения в НПК процесуален ред.</w:t>
        <w:tab/>
        <w:br/>
        <w:tab/>
        <w:t xml:space="preserve"/>
        <w:tab/>
        <w:br/>
        <w:tab/>
        <w:t xml:space="preserve">Иска се постановяване на решение за оправдаване на дееца, като се иска и потвърждаване на въззивния съдебен акт в оправдателната му част.</w:t>
        <w:tab/>
        <w:br/>
        <w:tab/>
        <w:t xml:space="preserve"/>
        <w:tab/>
        <w:br/>
        <w:tab/>
        <w:t xml:space="preserve">Алтернативно се претендира отмяна на присъдата и връщане на делото за ново разглеждане от нов състав на въззивната инстанция.</w:t>
        <w:tab/>
        <w:br/>
        <w:tab/>
        <w:t xml:space="preserve"/>
        <w:tab/>
        <w:br/>
        <w:tab/>
        <w:t xml:space="preserve">В допълнение към касационната жалба се уточняват касационни основания, свързани с нарушение на закона и допуснати съществени нарушения на процесуалните правила. </w:t>
        <w:tab/>
        <w:br/>
        <w:tab/>
        <w:t xml:space="preserve"/>
        <w:tab/>
        <w:br/>
        <w:tab/>
        <w:t xml:space="preserve">На първо място се заявява нарушение на материалния закон. </w:t>
        <w:tab/>
        <w:br/>
        <w:tab/>
        <w:t xml:space="preserve"/>
        <w:tab/>
        <w:br/>
        <w:tab/>
        <w:t xml:space="preserve">В присъдата на апелативната инстанция не се съдържали каквито и да било факти, които да свързват държането на оръжията и боеприпасите с подс. С. Н.. Оспорва протокола за претърсване и изземване като извършен от разследващ полицай без да му е възложено по реда на чл. 108, ал. 1 и 2 или 218 от НПК. Според защитата нямало и постановление за обединяване на дела – ДП № 19 / 2018г. на РП – Плевен и ДП № 1 / 2018г. на СБОП – Ловеч. Липсвало обсъждане на обстоятелството, че подсъдимия не е собственик на имота, като той е с посочен адрес в [населено място], нито пък били обсъждани възраженията, че ползвател на имота в [населено място] е починало лице и неговата дъщеря. Не било установено кой е собственик на този имот, за да се търси връзка между забранените от закона и намерени в него вещи и техния държател. Не се сочели гласни или веществени доказателства, които да свързват подсъдимия с тези забранени вещи.</w:t>
        <w:tab/>
        <w:br/>
        <w:tab/>
        <w:t xml:space="preserve"/>
        <w:tab/>
        <w:br/>
        <w:tab/>
        <w:t xml:space="preserve">Претендира се на следващо място липса на мотиви и изтъкнати правни доводи защо не са приети възраженията относно пороците при изготвяне на протокола за претърсване и изземване., а само декларативно било отбелязано, че липсват нарушения на нормите на НПК. В противовес на това се прави възражение, че липсата на подписи, имена и дати правели всяко едно писмено доказателствено средство негодно и то нямало качеството на официален удостоверителен документ съобразно чл. 93, т. 5 от НК.</w:t>
        <w:tab/>
        <w:br/>
        <w:tab/>
        <w:t xml:space="preserve"/>
        <w:tab/>
        <w:br/>
        <w:tab/>
        <w:t xml:space="preserve">В допълнението като цяло фокусът е поставен върху процесуалната годност на цитирания протокол и съответно липсата на обсъждане на твърдените пропуски, а и възражения, като тази липса защитата приравнява на липса на мотиви. По този начин се обосновава наличието на съществено нарушение на процесуалните правила, като отново се повтарят исканията от първоначалната касационна жалба.</w:t>
        <w:tab/>
        <w:br/>
        <w:tab/>
        <w:t xml:space="preserve"/>
        <w:tab/>
        <w:br/>
        <w:tab/>
        <w:t xml:space="preserve">Прокурорът от ВКП в съдебното заседание оспорва касационната жалба.</w:t>
        <w:tab/>
        <w:br/>
        <w:tab/>
        <w:t xml:space="preserve"/>
        <w:tab/>
        <w:br/>
        <w:tab/>
        <w:t xml:space="preserve">На първо място не се съгласява с тезата за незаконен съдебен състав, като заявява, че независимо от наложила се смяна на един член от състава на въззивния съд, самото дело пред тази инстанция е разгледано от един и същи, неизменен при това, състав.</w:t>
        <w:tab/>
        <w:br/>
        <w:tab/>
        <w:t xml:space="preserve"/>
        <w:tab/>
        <w:br/>
        <w:tab/>
        <w:t xml:space="preserve">На следващо място счита, че мотивите на въззивната инстанция отговарят на изискванията на процесуалния закон, както относно фактите, така и относно анализа на доказателствената съвкупност, като е даден отговор и на възраженията. Заявява, че съдебния акт е подписан съгласно изискванията на закона.</w:t>
        <w:tab/>
        <w:br/>
        <w:tab/>
        <w:t xml:space="preserve"/>
        <w:tab/>
        <w:br/>
        <w:tab/>
        <w:t xml:space="preserve">Същото посочва и относно протокола за претърсване и изземване, като отбелязва, че няма процесуално изискване той да се подписва на всяка страница, достатъчно е да е подписан от участващите в действието лица в заключителната част на протокола. Нямало също така изискване поемните лица да се назначават с нарочен акт, действието е извършено в тяхно присъствие и на самия подсъдим, който сам е предоставил ключ за помещението, в което са намерени и иззети пистолет „М., гладкоцевна пушка и боеприпаси. Относно непредявяване на веществените доказателства прокурорът отбелязва, че това се е случило след изрично заявление на страните че не желаят да им бъдат предявени тези доказателства.</w:t>
        <w:tab/>
        <w:br/>
        <w:tab/>
        <w:t xml:space="preserve"/>
        <w:tab/>
        <w:br/>
        <w:tab/>
        <w:t xml:space="preserve">Подсъдимият С. Л. Н., редовно призован, не се явява, представлява се от защитник, който поддържа касационната жалба ведно с допълнението. Повтаря тезата си относно протокола за изземване и относно мотивите на съдебния акт, като сочи, че липсва съществено произнасяне по отношение на разноските и веществените доказателства.</w:t>
        <w:tab/>
        <w:br/>
        <w:tab/>
        <w:t xml:space="preserve"/>
        <w:tab/>
        <w:br/>
        <w:tab/>
        <w:t xml:space="preserve">Подържа и тезата си, че обвинението не било доказано по несъмнен и безспорен начин, като за пореден път акцентира на неспазване на изискванията за изготвяне на протокол за извършено процесуално-следствено действие. Повтаря декларираните си искания.</w:t>
        <w:tab/>
        <w:br/>
        <w:tab/>
        <w:t xml:space="preserve"/>
        <w:tab/>
        <w:br/>
        <w:tab/>
        <w:t xml:space="preserve">В реплика защитникът посочва, че в НПК нямало изискване за подпис в края на протокола, твърди, че неподписаните страници представлявали процесуално нарушение, поемните лица не били определени и назначени по реда на НПК. Непредявяването на веществените доказателства било съществено нарушение, а защитникът не бил чул от прокурора да изложи становище относно формата и съдържанието на съдебните актове по чл. 33, ал. 8 и чл. 311 от НПК, като това били изисквания на процесуалния закон.</w:t>
        <w:tab/>
        <w:br/>
        <w:tab/>
        <w:t xml:space="preserve"/>
        <w:tab/>
        <w:br/>
        <w:tab/>
        <w:t xml:space="preserve">Върховният касационен съд, І-во наказателно отделение, след като обсъди доводите на страните и извърши проверка в пределите на чл. 347 ал. 1 от НПК, установи следното:</w:t>
        <w:tab/>
        <w:br/>
        <w:tab/>
        <w:t xml:space="preserve"/>
        <w:tab/>
        <w:br/>
        <w:tab/>
        <w:t xml:space="preserve">С първоинстанционна присъда № 460012 / 21.11.2023Г. по НОХД № 1829/ 2019г. на СГС, 21 – ви състав, ( Специализиран наказателен съд - закрит), подс. Н. е признат за виновен в извършване на престъпление по чл. 339, ал. 1 от НК, като по реда на чл. 55, ал. 1, т. 1 от НК му е наложил наказание от 7 месеца лишаване от свобода.</w:t>
        <w:tab/>
        <w:br/>
        <w:tab/>
        <w:t xml:space="preserve"/>
        <w:tab/>
        <w:br/>
        <w:tab/>
        <w:t xml:space="preserve">Признал е същия подсъдим за виновен в извършване на престъпление по чл. 354а, ал. 3, т. 1, вр. чл. 20, ал. 2 от НК и по реда на чл. 55, ал. 1, т. 1 от НК му е наложил наказание от 6 месеца. По това обвинение деецът е признат за невинен да го е извършил с цел разпространение и в съучастие като съизвършител с починалия К. М. П..</w:t>
        <w:tab/>
        <w:br/>
        <w:tab/>
        <w:t xml:space="preserve"/>
        <w:tab/>
        <w:br/>
        <w:tab/>
        <w:t xml:space="preserve">Приложил е чл. 23 от НК, като е определил за изтърпяване най-тежкото от измежду така определените, а именно 7 месеца лишаване от свобода, което да се изтърпява при първоначален общ режим, като съдът е приспаднал времето, през което деецът е бил задържан под стража и с мярка по ЗМВР.</w:t>
        <w:tab/>
        <w:br/>
        <w:tab/>
        <w:t xml:space="preserve"/>
        <w:tab/>
        <w:br/>
        <w:tab/>
        <w:t xml:space="preserve">При образуваното по протест и въззивна жалба на подсъдимия и въззивно производство - ВНОХД № 349 / 2024 по описа на Софийски апелативен съд, с присъда № 10 / 13. 03. 2025г. първоинстанционната присъда по отношение на подсъдимия Н. е частично отменена, като той е признат за невиновен да е извършил престъпление по чл. 354а, ал. 3, т. 1 вр. чл. 20, ал. 2 от НК и е отменено приложението на чл. 23, ал. 1 от НК.</w:t>
        <w:tab/>
        <w:br/>
        <w:tab/>
        <w:t xml:space="preserve"/>
        <w:tab/>
        <w:br/>
        <w:tab/>
        <w:t xml:space="preserve">В останалата част присъдата е потвърдена.</w:t>
        <w:tab/>
        <w:br/>
        <w:tab/>
        <w:t xml:space="preserve"/>
        <w:tab/>
        <w:br/>
        <w:tab/>
        <w:t xml:space="preserve">Настоящето касационно разглеждане е първо по ред. По отношение на оправдателната част на присъдата не възникват никакви въпроси от касационен характер поради липсата на протест.</w:t>
        <w:tab/>
        <w:br/>
        <w:tab/>
        <w:t xml:space="preserve"/>
        <w:tab/>
        <w:br/>
        <w:tab/>
        <w:t xml:space="preserve">По отношение на потвърдителната част и относно осъждането на дееца за деяние по чл. 339, ал. 1 от НК съдът намира, че наведените касационни доводи се явяват изцяло неоснователни. Същинският акцент в това производство и в обема му, представен за разглеждане пред касационния съд, е поставен върху процесуално-следственото действие претърсване и изземване от гараж.</w:t>
        <w:tab/>
        <w:br/>
        <w:tab/>
        <w:t xml:space="preserve"/>
        <w:tab/>
        <w:br/>
        <w:tab/>
        <w:t xml:space="preserve">Досъдебното производство ( № 13 / 2018г. ) по описа на РП - Плевен е образувано по повод на извършена кражба, като е получена информация, че отнетите вещи се съхраняват в имот, владян от подс. Н.. С надлежно разрешение на осн. Чл. 161, ал. 1 от НПК на съдия от първоинстанционен съд – по ЧНД 398 / 2018г. по описа на РС – Плевен е извършено претърсване и изземване по това производство от адреса на къща, обитавана от подсъдимия Н. в [населено място], улица „*****“ № 1, в област Ловеч.</w:t>
        <w:tab/>
        <w:br/>
        <w:tab/>
        <w:t xml:space="preserve"/>
        <w:tab/>
        <w:br/>
        <w:tab/>
        <w:t xml:space="preserve">С надлежно постановление от 15. 02. 2018г. наказателното производство е разделено от прокурор, като в отделеното производство предмет на разследване е настоящето обвинение по чл. 339, ал. 1 от НК по отношение на подс. Н., ведно с материалите по делото – оспорвания протокол – л. 1 до 4-ти от том 10 –ти на досъдебното производство, другите протоколи за следствени действия, назначени експертизи, както и веществените доказателства. Прокурорското постановление е издадено въз основа на нормите на чл. 216, ал. 2 и чл. 199 от НПК, а разделеното производство е получило свой отделен номер – Д 335/ 2018г. под надзора на РП – Плевен. С постановление от 15. 02.2 2018г. това производство е било изпратено на РП – Ловеч по компетентност. С постановление от 21. 02. 2018г. на прокурор от РП – Ловеч ( т. 11, л. 1 от д. п-во) изпратеното наказателно производство е прието за разглеждане и е получило нов номер - № 424 / 2018г. по описа на същата прокуратура.</w:t>
        <w:tab/>
        <w:br/>
        <w:tab/>
        <w:t xml:space="preserve"/>
        <w:tab/>
        <w:br/>
        <w:tab/>
        <w:t xml:space="preserve">Настоящето наказателното производство е образувано на 22. 02.2018г. – пр. пр. № 176 / 2018г. по описа на Специализираната прокуратура – т. 1 , л. 1 от досъдебното производство с предмет разследване на деяние по чл. 321, ал. 3, вр. ал. 2 от НК. с постановление от 08. 08. 2018г. на прокурор от специализираната прокуратура производството под № 424 / 2018г. на РП – Ловеч, наред с други производства – пр. пр. № Д 284 / 2017г. на Плевенската окръжна прокуратура, е обединено с настоящето - с посочено основание по чл. 199, чл. 217а, чл. 411а, ал. 1 и ал. 5, чл. 411в и чл. 411е от НПК – т. 19 от д. п-во, л. 1-3.</w:t>
        <w:tab/>
        <w:br/>
        <w:tab/>
        <w:t xml:space="preserve"/>
        <w:tab/>
        <w:br/>
        <w:tab/>
        <w:t xml:space="preserve">Касационният съд намери, че напълно в съответствие с изискванията на НПК оспорвания протокол е намерил своето място в конкретното наказателно производство и в противовес на защитните твърдения. Съвсем проследимо е разделянето от РП – Плевен на наказателното производство от това за извършена кражба на инверторни климатици – два броя, образуването по този начин на наказателното производство по чл. 339, а и по чл. 354а от Нк, изпращането му по компетентност на РП – Ловеч, а оттам и на Специализираната прокуратура, от която е постановено обединяването на производствата.</w:t>
        <w:tab/>
        <w:br/>
        <w:tab/>
        <w:t xml:space="preserve"/>
        <w:tab/>
        <w:br/>
        <w:tab/>
        <w:t xml:space="preserve">Разследването е възложено по надлежния ред по наказателното производство за извършената кражба на разследващ полицай – С. Ц. при ОД – МВР, Плевен, която е и съставител на протокола за оспорваното процесуално-следствено действия ( действие по разследването). Твърдението за претендирана липса на възлагане се отхвърля като несъстоятелно, доколкото е достатъчно разследването като цяло да бъде възложено на конкретен разследващ орган, което е сторено, а последният орган има оперативната самостоятелност да преценява какви действия по разследването да извършва. Впрочем, в искането за разрешаване на претърсването и изземване прокурорът изрично е отбелязал кой е разследващия орган, който следва да извърши действието по разследването.</w:t>
        <w:tab/>
        <w:br/>
        <w:tab/>
        <w:t xml:space="preserve"/>
        <w:tab/>
        <w:br/>
        <w:tab/>
        <w:t xml:space="preserve">Също така се отхвърля твърдението и за липса на акт за назначаване и избор на поемните лица, тъй като такива не се изискват по силата на закона, който не е наложил каквито и да е формални изисквания и е предоставил тази възможност изцяло на субективната преценка на органа, провеждащ конкретното действие по разследването,. </w:t>
        <w:tab/>
        <w:br/>
        <w:tab/>
        <w:t xml:space="preserve"/>
        <w:tab/>
        <w:br/>
        <w:tab/>
        <w:t xml:space="preserve">На разположение на защитата е била цялата гама от възможности по чл. 137, ал. 2 от НПК за оспорване на качеството на поемни лица на посочените в протокола, но той не се е възползвал, а сам съдът не намира основания да отхвърли тяхното качество на незаинтересовани от изхода на делото лица.</w:t>
        <w:tab/>
        <w:br/>
        <w:tab/>
        <w:t xml:space="preserve"/>
        <w:tab/>
        <w:br/>
        <w:tab/>
        <w:t xml:space="preserve">Отхвърля се и претенцията за липса на подписи на протокола, тъй като оспорвания притежава всички необходими реквизити по смисъла на чл. 129, ал. 2 от НПК. Подписите на всяка страница не са изискуеми от закона и не може на това основание да се оспорва неговото съответствие с правилата на НПК, а е достатъчно да е подписан в неговата заключителна част.</w:t>
        <w:tab/>
        <w:br/>
        <w:tab/>
        <w:t xml:space="preserve"/>
        <w:tab/>
        <w:br/>
        <w:tab/>
        <w:t xml:space="preserve">Не се уважава и претенцията за по същество наличие на незаконен състав при разглеждане на делото пред апелативната инстанция. Делото е разгледано по същество от един неизменен състав, датирано от 05. 02. 2025г. Тогава е даден ход на делото по неговото същество, поддържан протеста, съответно жалбите от подсъдимите, разгледани са доказателствените искания и съответно една част – за допускане на свидетелите, са отхвърлени, друга част – за изискване на съответни писмени документи – са уважени. Делото е приключено именно в този състав и изискването за неизменност на състава в цялост е спазено.</w:t>
        <w:tab/>
        <w:br/>
        <w:tab/>
        <w:t xml:space="preserve"/>
        <w:tab/>
        <w:br/>
        <w:tab/>
        <w:t xml:space="preserve">Въззивната инстанция е отчела най - важните обстоятелства, които дефинират качеството на подс. Н. като извършител на деянието, за което го е и осъдила. Не е от съществено значение чия е собствеността, тъй като ползването на недвижимия имот, тоест владението или държането на недвижимия имот несъмнено се е осъществявало не от друг, а от подс. Н., който е и осигурил достъп до конкретното помещение – гараж. Това обстоятелство експлицитно показва, че именно той е държал вещите в помещението,, а най - малкото ги е пазел, достатъчно условие, за да осъществи състава на чл. 339, ал. 1 от НК. Неговото знание за съдържимото в този гараж е установено по несъмнен начин още при поканването да го отвори и изявленията му при намирането на забранените предмети, предмет и на обвинението. С основание въззивната инстанция е отхвърлила значението на отбелязването в протокола за претърсване и изземване като изявление на подсъдимия, че вещите, намерени при претърсването не са негови че не знаел на кой са. Дори хипотетично да се приеме, че не са негови, както и че не знае на кого са, държането на тези предмети е установено по несъмнен начин, от което е последвал и логичния извод на въззивната инстанция, че е осъществил състава на чл. 339, ал. 1 не само от обективна, но и от субективна страна. Отделен е въпросът, че на този подсъдим му е дадена възможност да посочи чия собственост са били, доколкото св. Ц. е предположил, че е възможно да са останали от неговия родител, бивш служител в органите за вътрешен ред и сигурност.</w:t>
        <w:tab/>
        <w:br/>
        <w:tab/>
        <w:t xml:space="preserve"/>
        <w:tab/>
        <w:br/>
        <w:tab/>
        <w:t xml:space="preserve">Необходимо е да се отбележи, че Директива 2013/48 ЕС се занимава именно с участието в процеса на лица, които от свидетели - какъвто безспорно е бил тогава подс. Н., придобиват качеството на заподозрени или обвиняеми, от който момент нормативно се препоръчва да се прекрати разпита на такова лице незабавно – чл. 21 от директивата. Въззивната инстанция не е нарушила нормативното указание на въпросната директива, ценейки изявленията на подсъдимия пред полицейски служители, които не попадат в ограниченията на чл. 118, ал. 2 от НПК. Нещо повече, подс. Н. е продължил да има качеството на свидетел и след извършването на претърсването и изземването, в нито един момент не е провеждан разпит на това лице, още повече да се е стигало до такъв етап в хода на разпит лицето Н. да се е превърнало в заподозрян или обвиняем, както и да са били ограничени неговите лични свободи.</w:t>
        <w:tab/>
        <w:br/>
        <w:tab/>
        <w:t xml:space="preserve"/>
        <w:tab/>
        <w:br/>
        <w:tab/>
        <w:t xml:space="preserve">Фактите са такива, каквито са и са напълно достатъчни, за да се направи безусловен и категоричен извод за съставомерност в действията на подс. Н.. Защитата концентрира усилия върху тезата, че не са установени никакви физически доказателства за контакт на подсъдимия с предмета на престъплението по чл. 339, ал. 1 от НК, но такова доказване, макар и желателно, в случая не се явява необходимо за крайните изводи на съда по същество. Наличните доказателства и техния съдържателен обем са напълно достатъчно, за да се установи по безспорен и категоричен начин, че подсъдимия е владеел или държал( пазел за друго лице) предмета на престъплението.</w:t>
        <w:tab/>
        <w:br/>
        <w:tab/>
        <w:t xml:space="preserve"/>
        <w:tab/>
        <w:br/>
        <w:tab/>
        <w:t xml:space="preserve">Впрочем, въззивната инстанция вече е дала напълно задоволителен отговор на всички изложени дотук възражения, в един последователен и логичен ред, съобразен с изискванията на закона, като в касационното производство оплакванията в жалбата преповтарят тези от въззивното. </w:t>
        <w:tab/>
        <w:br/>
        <w:tab/>
        <w:t xml:space="preserve"/>
        <w:tab/>
        <w:br/>
        <w:tab/>
        <w:t xml:space="preserve">На следващо място като несъстоятелно се отхвърля възражението за непредявени веществени доказателства пред въззивната инстанция. Последната не е решила самоволно да пренебрегне предвидената правна процедура, а е проявила известна процесуална икономичност, съобразявайки становището на заинтересованите и явили се страни. Нито един от подсъдимите, техните защитници, както и прокурора по делото, са пожелали предявяване на веществените доказателства по делото, които безспорно са били налични през целия процес. Касационния жалбоподател и неговият защитник, изготвил жалбата, са присъствали в това заседание и изрично са потвърдили нежеланието си да им предявени веществените доказателства. Дори и да се приемеше, че е допуснато нарушение на процесуалните правила, а касационният съд не приема за основателна такава теза, дори и тогава, съобразяването с желанието на подсъдимия и неговия защитник не може да доведе до увреда на техните права в процеса, което пък е необходимото условие да се приеме, че едно процесуално нарушение е съществено.</w:t>
        <w:tab/>
        <w:br/>
        <w:tab/>
        <w:t xml:space="preserve"/>
        <w:tab/>
        <w:br/>
        <w:tab/>
        <w:t xml:space="preserve">Направено е възражение и за квалифицираните електронни подписи на съдебните протоколи, по – точно тяхна твърдяна липса, което се определя от касационния състав също като неоснователно. Посочено е неспазване на нормата на чл. 311, ал. 3 от НПК, която няма никаква връзка с описаната претенция а третира възможността за изготвяне на звуко - и видео записи при водене на съдебното заседание.</w:t>
        <w:tab/>
        <w:br/>
        <w:tab/>
        <w:t xml:space="preserve"/>
        <w:tab/>
        <w:br/>
        <w:tab/>
        <w:t xml:space="preserve">Може да се отбележи, че писмената форма е също валидна форма, особено важна за лицата, които нямат възможността за електронен достъп по силата на технически или образователни причини. В писмената форма пък изрично е отбелязано подписването на протоколи в електронна форма с квалифицирани електронни подписи от участвалите трима съдии.</w:t>
        <w:tab/>
        <w:br/>
        <w:tab/>
        <w:t xml:space="preserve"/>
        <w:tab/>
        <w:br/>
        <w:tab/>
        <w:t xml:space="preserve">В заключение съдът намира, че атакуваната осъдителна присъда отговаря напълно на изискванията на закона, дадена правна квалификация на деянието е единствено вярната, не е допуснато процесуално нарушение при събирането и оценка на доказателствената съвкупност, която е в обем, напълно достатъчен за формиране на правнологически издържани и житейски правдиви изводи.</w:t>
        <w:tab/>
        <w:br/>
        <w:tab/>
        <w:t xml:space="preserve"/>
        <w:tab/>
        <w:br/>
        <w:tab/>
        <w:t xml:space="preserve">Наказанието е справедливо определено, особено като се вземе предвид, че е наложено значително под законовия минимум от 2 години. Отчетено е осъждането на дееца от една страна, както и продължителния период на провеждане на наказателното производство – от друга. Касационният състав не намери основание за допълнително снизхождение, поради което прие, че атакуваната в потвърдителната ю част въззивна присъда, следва да бъде оставена в сила. </w:t>
        <w:tab/>
        <w:br/>
        <w:tab/>
        <w:t xml:space="preserve"/>
        <w:tab/>
        <w:br/>
        <w:tab/>
        <w:t xml:space="preserve">С оглед на това и на основание чл. 354, ал. 1, т. 1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РЕШИ : </w:t>
        <w:tab/>
        <w:br/>
        <w:tab/>
        <w:t xml:space="preserve"/>
        <w:tab/>
        <w:br/>
        <w:tab/>
        <w:t xml:space="preserve">ОСТАВЯ в сила присъда рег. № 10 / 13. 03. 2025г. по ВНОХД № 349 / 2024 по описа на Софийски апелативен съд, наказателно отделение, 9 – ти наказателен състав.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