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№3549/12.12.2025 по ч. търг. д. №2223/2025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определението по чл. 288 от ГПК касационният съд разрешава въпроса, налице ли са основанията по чл. 280, ал. 1 и ал. 2 от ГПК за допускане на касационно обжалване на въззивното решение, като в това производство Върховният касационен съд извършва селекция на касационните жалби, без да се произнася относно съществуването на признатото или отречено с решението спорно материално право. Постановеното определение не се ползва със сила на пресъдено нещо, не прегражда развитието на производството, а и законът не предвижда обжалваемост на този съдебен акт, с постановяването на който, в хипотеза на недопускане на касационно обжалване, процесуалният ред за защита в процеса е изчерпан. Определението на ВКС по чл. 288 от ГПК не е от категорията на подлежащите на обжалване с частна и с частна касационна жалба актове.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 3549</w:t>
        <w:tab/>
        <w:br/>
        <w:tab/>
        <w:t xml:space="preserve"/>
        <w:tab/>
        <w:br/>
        <w:tab/>
        <w:t xml:space="preserve">гр. София, 12.12.2025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шести ноември,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д.№2223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2 от ГПК.</w:t>
        <w:tab/>
        <w:br/>
        <w:tab/>
        <w:t xml:space="preserve"/>
        <w:tab/>
        <w:br/>
        <w:tab/>
        <w:t xml:space="preserve">Образувано е по частна жалба на „Перфект софтуеър” ЕООД срещу разпореждане №142 от 14.08.2025 г. по т. д.№497/2025 г. на ВКС, ТК, Второ отделение, с което е върната частната жалба на „Перфект софтуеър” ЕООД против определение №2444 от 31.07.2025 г. по т. д.№497/2025 г. на ВКС, ТК, Второ отделение, с което не е допуснато касационно обжалване на решение №117 от 30.10.2024 г. по в. т.д.№129/2024 г. на АС Велико Търново. </w:t>
        <w:tab/>
        <w:br/>
        <w:tab/>
        <w:t xml:space="preserve"/>
        <w:tab/>
        <w:br/>
        <w:tab/>
        <w:t xml:space="preserve">В частната жалба се излагат съображения, че обжалваното разпореждане е неправилно, тъй като определението на ВКС, с което не е допуснато касационно обжалване е преграждащо развитието на делото и подлежи на обжалване.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За да върне частната жалба на „Перфект софтуеър” ЕООД съдията докладчик по т. д.№497/2025 г. на ВКС, ТК, Второ отделение е приел, че същата е процесуално недопустима, тъй като е подадена срещу неподлежащ на касационно обжалване акт – определение, постановено по реда на чл. 288 от ГПК.</w:t>
        <w:tab/>
        <w:br/>
        <w:tab/>
        <w:t xml:space="preserve"/>
        <w:tab/>
        <w:br/>
        <w:tab/>
        <w:t xml:space="preserve">Обжалваното разпореждане е правилно.</w:t>
        <w:tab/>
        <w:br/>
        <w:tab/>
        <w:t xml:space="preserve"/>
        <w:tab/>
        <w:br/>
        <w:tab/>
        <w:t xml:space="preserve">С определението по чл. 288 от ГПК касационният съд, изпълнявайки специфична правораздавателна дейност, разрешава въпроса, налице ли са основанията по чл. 280, ал. 1 и ал. 2 от ГПК за допускане на касационно обжалване на въззивното решение, като в това производство Върховният касационен съд извършва селекция на касационните жалби, без да се произнася относно съществуването на признатото или отречено с решението спорно материално право. Постановеното определение не се ползва със сила на пресъдено нещо, не прегражда развитието на производството, а и законът не предвижда обжалваемост на този съдебен акт, с постановяването на който, в хипотеза на недопускане на касационно обжалване, процесуалният ред за защита в процеса е изчерпан. </w:t>
        <w:tab/>
        <w:br/>
        <w:tab/>
        <w:t xml:space="preserve"/>
        <w:tab/>
        <w:br/>
        <w:tab/>
        <w:t xml:space="preserve">С оглед изложеното определението на ВКС по чл. 288 от ГПК не е от категорията на подлежащите на обжалване с частна и с частна касационна жалба актове, посочени в чл. 274, ал. 2 и ал. 3 от ГПК, поради което наведените в частната жалба доводи не могат да бъдат споделени, а обжалваното разпореждане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№142 от 14.08.2025 г. по т. д.№497/2025 г. на ВКС, ТК, Второ отделение. </w:t>
        <w:tab/>
        <w:br/>
        <w:tab/>
        <w:t xml:space="preserve"/>
        <w:tab/>
        <w:br/>
        <w:tab/>
        <w:t xml:space="preserve">Определението не може да се обжалва.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