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№3553/12.12.2025 по търг. д. №1122/2025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№.3553</w:t>
        <w:tab/>
        <w:br/>
        <w:tab/>
        <w:t xml:space="preserve"/>
        <w:tab/>
        <w:br/>
        <w:tab/>
        <w:t xml:space="preserve">гр. София, 12.12.2025 г.</w:t>
        <w:tab/>
        <w:br/>
        <w:tab/>
        <w:t xml:space="preserve"/>
        <w:tab/>
        <w:br/>
        <w:tab/>
        <w:t xml:space="preserve">ВЪРХОВЕН КАСАЦИОНЕН СЪД на Република България, ТК, II отделение, в закрито заседание на тридесети септември,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КРАСИМИР МАШЕВ</w:t>
        <w:tab/>
        <w:br/>
        <w:tab/>
        <w:t xml:space="preserve"/>
        <w:tab/>
        <w:br/>
        <w:tab/>
        <w:t xml:space="preserve">като разгледа докладваното от съдия Марков т. д.№1122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288 от ГПК.</w:t>
        <w:tab/>
        <w:br/>
        <w:tab/>
        <w:t xml:space="preserve"/>
        <w:tab/>
        <w:br/>
        <w:tab/>
        <w:t xml:space="preserve">Образувано е по касационна жалба на К. М. Н. срещу решение №85 от 24.01.2025 г. по в. гр. д.№1002/2024 г. на ОС Русе. С обжалваното решение, след отмяна на решение №879 от 17.06.2024 г. по гр. д.№5295/2024 г. на РС Русе е отхвърлен предявеният от К. М. Н. срещу „Юробанк България“ АД иск за установяване недействителността на договор за потребителски паричен кредит, отпускане на револвиращ потребителски кредит, издаване и ползване на кредитна карта №PLUS-17292178 от 09.09.2019 г., сключен между БНП „Париба Пърсънъл файненс С.А. клон България“ КЧТ и К. М. Н..</w:t>
        <w:tab/>
        <w:br/>
        <w:tab/>
        <w:t xml:space="preserve"/>
        <w:tab/>
        <w:br/>
        <w:tab/>
        <w:t xml:space="preserve">В касационната жалба са наведени доводи, че решението е неправилно поради съществени нарушения на съдопроизводствените правила, противоречие с материалния закон и необоснованост. В изложение по чл. 284, ал. 3, т. 1 от ГПК общото основание за допускане на касационно обжалване е обосновано с произнасяне на въззивния съд по следните въпроси: 1. Длъжен ли е въззивният съд да обсъди всички доказателства във връзка с твърденията и възраженията на страните и да обоснове решението си. 2. Следва ли да се счита за нищожен (освободен от лихви и разноски, така, че обявяването на неговата нищожност да води единствено до връщане от страна на потребителя на предоставената главница) договор за потребителски кредит, в който не е посочен ГПР, включващ всички разходи. Когато ГПР е посочен като процент, но същият е по-нисък то действителния, налице ли е заблуждаваща търговска практика, доколкото е възможно да подтикне средния потребител да вземе решение за сделка, което в противен случай не би взел. Поддържа се, че първият от въпросите е решен в противоречие с практиката на ВКС, а вторият – в противоречие с практиката на съда на ЕС. </w:t>
        <w:tab/>
        <w:br/>
        <w:tab/>
        <w:t xml:space="preserve"/>
        <w:tab/>
        <w:br/>
        <w:tab/>
        <w:t xml:space="preserve">Ответникът по касация „Юробанк България“ АД заявява становище за липса на основания за допускане на касационно обжалване, евентуално за неоснователност на жалбата. 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като прецени наведените от страните доводи, намира следното:</w:t>
        <w:tab/>
        <w:br/>
        <w:tab/>
        <w:t xml:space="preserve"/>
        <w:tab/>
        <w:br/>
        <w:tab/>
        <w:t xml:space="preserve">Жалбата е допустима - подадена е от надлежна страна, в предвидения от закона срок, срещу подлежащ на обжалване съдебен акт.</w:t>
        <w:tab/>
        <w:br/>
        <w:tab/>
        <w:t xml:space="preserve"/>
        <w:tab/>
        <w:br/>
        <w:tab/>
        <w:t xml:space="preserve">За да постанови обжалваното решение въззивният съд е приел, че съгласно сключения между страните договор за кредит, предоставената на ищцата сума от 20 000 лв. (от които 19 300 лв. за получаване, след удържане на такса ангажимент в размер на 700 лв.) е следвало да бъде върната на 120 погасителни вноски в периода 20.10.2019 г. - 20.09.2029 г., като лихвеният процент е фиксиран - 6,85%, а ГПР е изчислен и посочен в договора в размер от 7,93%, в който не е включена застрахователната премия, дължима по сключен между страните договор за застраховка „Защита на плащанията“. Установил е, че в изпълнение разпоредбата на чл. 5, ал. 2 ЗПК, кредиторът предоставил на потребителя Стандартен европейски формуляр за предоставяне на информация за потребителските кредити, в който е записано, че лихвеният процент е фиксиран и е в размер 6.85%, а периодът на олихвяване - 120 месеца, като в р.III.т. 3. изрично е предвидено, че за получаване на кредита или за получаването му при конкретно предлагани условия, не се изисква задължително сключване на договор за застраховка, свързан с договора за кредит или друг договор за допълнителна услуга. Кредитирал е заключението на приетата в първоинстанционното производство съдебно-икономическа експертиза, според което в разходите, включени в ГПР от 7,93%, са: договорна лихва в размер на 7741.60 лв. и такса ангажимент в размер на 700 лв. Изразил е становище, че от клаузите по договора за кредит и от констатациите на експертизата е видно, че сключеният от страните договор за застраховка „Защита на плащанията“ е бил отделно правоотношение, тъй като ищцата не е заплатила дължимата застрахователна премия и е прекратила договора за застраховка, като в резултат на това не са начислявани допълнителни суми - такси/разноски и няма увеличение на ГЛП или на ГПР, а напротив, намалена е месечната вноска. Отчел е, че към договора е приложен погасителен план, в който се посочва размера на месечната вноска и оставащата главница в лева след изплащането на вноската и тъй като задълженията по кредита съдържат само два компонента - лихва, която е фиксирана, и главница, при знание на главницата и оставащата след плащането на вноската част от главницата, може чрез елементарно пресмятане, да се установят компонентите на вноската, а именно каква част от нея се разпределя за погасяване на главницата и каква част за погасяване на лихвата по кредита. В този смисъл и като е намерил след служебна проверка, че договорът за кредит е действителен и отговаря на всички останали изисквания, към които препраща чл. 22 ЗПК е достигнал до извод за неоснователност на иска за установяване недействителността на процесния договор за потребителски паричен кредит.</w:t>
        <w:tab/>
        <w:br/>
        <w:tab/>
        <w:t xml:space="preserve"/>
        <w:tab/>
        <w:br/>
        <w:tab/>
        <w:t xml:space="preserve">Настоящият състав намира, че касационно обжалване не може да бъде допуснато.</w:t>
        <w:tab/>
        <w:br/>
        <w:tab/>
        <w:t xml:space="preserve"/>
        <w:tab/>
        <w:br/>
        <w:tab/>
        <w:t xml:space="preserve">При постановяване на решението си, въззивният съд, с оглед очертания от ищцата предмет на делото (предявен иск за установяване недействителност на договор за потребителски кредит, а не на отделни негови клаузи) и в изпълнение на задълженията си по чл. 235 и чл. 236 ГПК е изложил собствени мотиви, съдържащи обсъждане и преценка на всички събрани по делото доказателства, а така също и фактически констатации и правни изводи, след произнасяне по всички относими, с оглед предмета на делото доводи, възражения и искания на страните. Въззивният съд изрично е приел, че по делото не се установява наличие на нарушение на някоя от посочените в чл. 22 ЗПК норми, което да доведе до нищожност на целия договор (разпоредбата на чл. 10а ЗПК не е сред тях, респективно дори и да бе установена нищожност на клауза от договора, поради противоречие с визираната разпоредба, при липсата на предявен иск за установяване на тази нищожност, крайният извод за неоснователност на предявения иск не би се променил), като също така е достигнал до извод, че не е налице отразяване в процесния договор на по-ниска стойност на ГПР, респективно, че посоченият размер на ГПР съответства на действително прилагания между страните. В този смисъл въззивният съд се е съобразил изцяло с практиката на ВКС по приложение на чл. 235 и чл. 236 ГПК, поради което по първия от формулираните от касатора въпроси касационно обжалване не може да бъде допуснато.</w:t>
        <w:tab/>
        <w:br/>
        <w:tab/>
        <w:t xml:space="preserve"/>
        <w:tab/>
        <w:br/>
        <w:tab/>
        <w:t xml:space="preserve">Вторият от поставените в изложението по чл. 284, ал. 3, т. 1 ГПК въпроси, е израз на поддържаната от касатора теза, че посоченият в договора ГПР не включва всички разходи и размерът му е по-нисък от действителния, която теза обаче, както бе посочено, не е възприета от въззивния съд, респективно при липсата на общата предпоставка по чл. 280, ал. 1 ГПК, касационно обжалване не следва да бъде допуснато. </w:t>
        <w:tab/>
        <w:br/>
        <w:tab/>
        <w:t xml:space="preserve"/>
        <w:tab/>
        <w:br/>
        <w:tab/>
        <w:t xml:space="preserve">Следва да се посочи, че невъзприемането на поддържаните от дадена страна тези само по себе си не означава, че е налице осъществено от съда нарушение при осъществяване на решаващата му дейност, а несъгласието на тази страна с възприетата в решението фактическа обстановка и направените правни изводи, е предмет на преценка на правилността на решението по същество, на основанията по чл. 281, т. 3 от ГПК и извън въведеното с ал. 2 на чл. 280 от ГПК основание за допускане на касационно обжалване – очевидна неправилност (каквато не се твърди и установява), не може да бъде разгледано в настоящата фаза на селекция на касационните жалби. </w:t>
        <w:tab/>
        <w:br/>
        <w:tab/>
        <w:t xml:space="preserve"/>
        <w:tab/>
        <w:br/>
        <w:tab/>
        <w:t xml:space="preserve">Ответникът по касация претендира присъждане на разноски, но такива, с оглед липсата на доказателства за извършването им, не му се следват. </w:t>
        <w:tab/>
        <w:br/>
        <w:tab/>
        <w:t xml:space="preserve"/>
        <w:tab/>
        <w:br/>
        <w:tab/>
        <w:t xml:space="preserve"> Мотивиран от горното и на основание чл. 288 от ГПК, Върховен касационен съд, Търговска колегия, състав на Второ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решение №85 от 24.01.2025 г. по в. гр. д.№1002/2024 г. на ОС Русе.</w:t>
        <w:tab/>
        <w:br/>
        <w:tab/>
        <w:t xml:space="preserve"/>
        <w:tab/>
        <w:br/>
        <w:tab/>
        <w:t xml:space="preserve">Определението не може да се обжалва.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