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№3614/18.12.2025 по ч. търг. д. №2512/2025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3614</w:t>
        <w:tab/>
        <w:br/>
        <w:tab/>
        <w:t xml:space="preserve"/>
        <w:tab/>
        <w:br/>
        <w:tab/>
        <w:t xml:space="preserve">гр. София, 18.12.2025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шестнадесети декември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ВЕРОНИКА НИКОЛОВА</w:t>
        <w:tab/>
        <w:br/>
        <w:tab/>
        <w:t xml:space="preserve"/>
        <w:tab/>
        <w:br/>
        <w:tab/>
        <w:t xml:space="preserve">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Желева ч. т. д. № 2512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вх. № 33006 от 14.11.2025 г. по регистъра на Варненски окръжен съд на „К. груп“ ЕООД, [населено място] чрез управителя на дружеството А. Н. К. срещу определение № 4899 от 24.10.2025 г. по в. ч. гр. д. № 2200/2025 г. на Варненски окръжен съд, ГО, ІІ състав. С него е оставена без уважение жалбата на „К. груп“ ЕООД срещу определение № 226 от 23.09.2025 г. на съдия по вписванията при Варненски районен съд по заявление за вписване на дружеството с вх. № 031010/23.09.2025 г. по описа на Агенция по вписвания, Служба по вписвания – [населено място], с което е отказано заличаване на договор за особен залог на търговско предприятие от 26.02.2010 г., вписан акт № 6, т. 1 дв. вх. р. 3810/11.03.2010 г. на Служба по вписвания – Варна, на основание чл. 22а от Правилника за вписванията във връзка с чл. 21, ал. 3 от Закона за особените залози.</w:t>
        <w:tab/>
        <w:br/>
        <w:tab/>
        <w:t xml:space="preserve"/>
        <w:tab/>
        <w:br/>
        <w:tab/>
        <w:t xml:space="preserve">С молба вх. № 33678 от 20.11.2025 г. по регистъра на Варненски окръжен съд, преди подадената частна касационна жалба да бъде администрирана, „К. груп“ ЕООД чрез управителя А. Н. К. е заявило, че оттегля депозираната частна касационна жалба и моли производството по същата да бъде прекратено.</w:t>
        <w:tab/>
        <w:br/>
        <w:tab/>
        <w:t xml:space="preserve"/>
        <w:tab/>
        <w:br/>
        <w:tab/>
        <w:t xml:space="preserve">Настоящият състав на ВКС, като взе предвид заявлението за оттегляне на частната касационна жалба и на основание чл. 264, ал. 1 ГПК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ч. т. д. № 2512/2025 г. на Върховен касационен съд, Търговска колегия, Първо отделение.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съобщението пред друг тричленен състав на Върховен касационен съд на Република България, Търговска колегия.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