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№3/05.01.2026 по ч. нак. д. №1105/2025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3</w:t>
        <w:tab/>
        <w:br/>
        <w:tab/>
        <w:t xml:space="preserve"/>
        <w:tab/>
        <w:br/>
        <w:tab/>
        <w:t xml:space="preserve">гр. София, 05.01.2026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деветнадесети декември, 2025 г.,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 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изслуша докладваното от съдия СТАМБОЛОВА К.Н.Ч.ДЛ 105/25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43, т. 3 НПК.</w:t>
        <w:tab/>
        <w:br/>
        <w:tab/>
        <w:t xml:space="preserve"/>
        <w:tab/>
        <w:br/>
        <w:tab/>
        <w:t xml:space="preserve">С определение №258/12.12.25 г. съдия при РС-Троян с прекратил съдебното производство но Н.О.Х.Д.369/25 г..и е изпратил делото на ВКС на РБ за определяне на друг, равен по степен съд, който да го разгледа по същество.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провери данните по делото, относими към настоящата процедура, намира за установено следното:</w:t>
        <w:tab/>
        <w:br/>
        <w:tab/>
        <w:t xml:space="preserve"/>
        <w:tab/>
        <w:br/>
        <w:tab/>
        <w:t xml:space="preserve">Искането за промяна на подсъдността е ОСНОВАТЕЛНО.</w:t>
        <w:tab/>
        <w:br/>
        <w:tab/>
        <w:t xml:space="preserve"/>
        <w:tab/>
        <w:br/>
        <w:tab/>
        <w:t xml:space="preserve">Налице е хипотезата на чл. 43, т.З НПК, тъй като съдът, на който делото е подсъдно, не може да образува състав. Видно е, че съдиите от РС - Троян са се отвели от разглеждане на производството, намирайки, че са налице условията на чл. 29, ал. 2 НПК. Този съд не може да контролира самоотводите по същество /неясно защо направени не с разпореждане като акт на съдия-докладчик, а с разпореждане на съдебен състав/, поради което се обуславя необходимост от промяна подсъдността на делото, чрез възлагането му за разглеждане на друг, еднакъв по степен съд, какъвто е РС - Плевен. Извеждането на делото от съдебния район на ОС-Ловеч се налага поради качеството на жалбоподателя като адвокат в АК-Ловеч и нейния съпруг-вещо лице в този регион.</w:t>
        <w:tab/>
        <w:br/>
        <w:tab/>
        <w:t xml:space="preserve"/>
        <w:tab/>
        <w:br/>
        <w:tab/>
        <w:t xml:space="preserve">По изложените съображения и на основание чл. 43, т.З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от РС - Троян Н.О.Х.Д.369/25 г. по описа на същия съд за образуване и разглеждане от РС - Плевен.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да се изпрати на РС - Троян за сведение.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