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№4906/07.05.2026 по адм. д. №3512/2026 на ВАС, VII о.,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4906София, 07.05.2026 г.В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двадесети април две хиляди двадесет и шеста година в състав:Председател:</w:t>
        <w:tab/>
        <w:br/>
        <w:tab/>
        <w:t xml:space="preserve">ДАНИЕЛА МАВРОДИЕВАЧленове:</w:t>
        <w:tab/>
        <w:br/>
        <w:tab/>
        <w:t xml:space="preserve">КАЛИНА АРНАУДОВА </w:t>
        <w:tab/>
        <w:br/>
        <w:tab/>
        <w:t xml:space="preserve">ВЕСЕЛА АНДОНОВАпри секретар</w:t>
        <w:tab/>
        <w:br/>
        <w:tab/>
        <w:t xml:space="preserve">Антоанета Ивановаи с участиетона прокурора</w:t>
        <w:tab/>
        <w:br/>
        <w:tab/>
        <w:t xml:space="preserve">Десислава Пироневаизслуша докладванотоот съдията</w:t>
        <w:tab/>
        <w:br/>
        <w:tab/>
        <w:t xml:space="preserve">Калина Арнаудовапо административно дело № 3512/2026 г.</w:t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М. А. С. срещу Решение № 42179 от 16.12.2025 г. на Административен съд София - град (АССГ) по адм. дело № 5830/2025 г. </w:t>
        <w:tab/>
        <w:br/>
        <w:tab/>
        <w:t xml:space="preserve">С обжалваното решение е обявена нищожността на волеизявлението на началника на отдел Пътна полиция при Столична дирекция на вътрешните работи (СДВР) за издаване на Свидетелство за правоуправление на моторно превозно средство (СУМПС) № [номер] от 07.06.2024 г. на М. А. С. ([Наименование]), роден на [дата]. в Сирия, [ЛНЧ], [ЕГН]. </w:t>
        <w:tab/>
        <w:br/>
        <w:tab/>
        <w:t xml:space="preserve">Касационният жалбоподател - М. А. С. поддържа, че обжалваното решение е неправилно поради нарушение на материалния закон, постановено е при съществени нарушения на съдопроизводствените правила и е необосновано касационни основания по чл. 209, т. 3 АПК. </w:t>
        <w:tab/>
        <w:br/>
        <w:tab/>
        <w:t xml:space="preserve">Твърди, че първоинстанционният съд незаконосъобразно е приел наличието на основания за обявяване на нищожност на процесното волеизявление, като е изградил фактическите си изводи единствено въз основа на експертна справка, изготвена в рамките на досъдебно производство, която не представлява годно и допустимо доказателствено средство в административното и съдебното производство по АПК. Поддържа, че съдът не е обсъдил направените възражения относно доказателствената стойност на този документ, нито е събрал необходимите доказателства по надлежния ред, включително чрез назначаване на експертиза. </w:t>
        <w:tab/>
        <w:br/>
        <w:tab/>
        <w:t xml:space="preserve">Излага, че съдът е постановил решението си при съществено нарушение на съдопроизводствените правила, изразяващо се в липса на мотиви съгласно изискванията на чл. 172а, ал. 2 АПК не са обсъдени становищата на страните, не са анализирани събраните доказателства в тяхната съвкупност, нито са изложени ясни фактически и правни изводи. </w:t>
        <w:tab/>
        <w:br/>
        <w:tab/>
        <w:t xml:space="preserve">Касаторът счита, че при наличие на висящо наказателно производство съдът е следвало да спре делото до неговото приключване, доколкото изходът му е от значение за правилното решаване на спора.Прави искане съдебното решение да бъде отменено.</w:t>
        <w:tab/>
        <w:br/>
        <w:tab/>
        <w:t xml:space="preserve">Ответникът - прокурор при Софийската градска прокуратура, не изразява становище по касационната жалба. </w:t>
        <w:tab/>
        <w:br/>
        <w:tab/>
        <w:t xml:space="preserve">Ответникът - началникът на отдел Пътна полиция при Столичната дирекция на вътрешните работи, не изразява становище по касационната жалба. </w:t>
        <w:tab/>
        <w:br/>
        <w:tab/>
        <w:t xml:space="preserve">Представителят на Върховната касационна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Седмо отделение, намира касационната жалба за допустима - подадена е от страна в първоинстанционното производство, в срока по чл. 211, ал. 1 АПК, срещу подлежащ на касационно обжалване съдебен акт. </w:t>
        <w:tab/>
        <w:br/>
        <w:tab/>
        <w:t xml:space="preserve">Разгледана по същество, касационната жалба е неоснователна. </w:t>
        <w:tab/>
        <w:br/>
        <w:tab/>
        <w:t xml:space="preserve">За да постанови обжалваното решение съдът е приел от фактическа страна следното: </w:t>
        <w:tab/>
        <w:br/>
        <w:tab/>
        <w:t xml:space="preserve">На 13.05.2024 г. М. А. С., роден на [дата]. в Сирия, [ЛНЧ], [ЕГН], е подал пред служител в отдел Пътна полиция (ОПП) - СДВР Заявление за издаване на СУМПС, вх.№ 163237. В заявлението е посочен номер на лична карта [номер], издадена на 05.08.2022 г. без да е посочен номер на разрешение за пребиваване. </w:t>
        <w:tab/>
        <w:br/>
        <w:tab/>
        <w:t xml:space="preserve">С декларация от 13.05.2024 г. М. А. С. е декларирал, че притежава чуждестранно СУМПС издадено на 17.01.2024 г. от Република Ирак, № [номер] и валидно до 16.01.2034 г., категория B. </w:t>
        <w:tab/>
        <w:br/>
        <w:tab/>
        <w:t xml:space="preserve">Въз основа на подаденото заявление е издадено българско СУМПС [номер] от 07.06.2024 г., което е връчено лично на М. А. С. на 10.06.2024 г. </w:t>
        <w:tab/>
        <w:br/>
        <w:tab/>
        <w:t xml:space="preserve">Образувано е досъдебно производство № 158/2024 г. по описа на Главна дирекция Национална полиция (ГДНП), пр. пр. № 16805/2024 г. по описа на СГП, в което се съдържат данни, че на 101 чужди граждани, между които и на М. А. С., са издадени СУМПС с невярно съдържание. </w:t>
        <w:tab/>
        <w:br/>
        <w:tab/>
        <w:t xml:space="preserve">На 31.07.2024 г. по цитираното досъдебно производство е издадена Експертна справка, № 138/2024 г., от вещо лице специалист в областта на техническите изследвания в сектор Експертно-криминалистическа дейност (ЕКД) при ГДНП, гр. София за извършено технико-експертно изследване, заведена с рег. № 3286р-41167 от 01.08.2024 г. В нея е посочено, че: Представеният за изследване документ СУМПС № [номер], издадено на 17.01.2024 г. на името на M. A. S., роден на [дата]., [ЕГН], [ЛНЧ] (Сн.№ 1) е неистински /фалшив/ и не може да се използва по предназначение. </w:t>
        <w:tab/>
        <w:br/>
        <w:tab/>
        <w:t xml:space="preserve">При тези фактически установявания, първоинстанционният административен съд е приел от правна страна, че подаденият протест е процесуално допустим, тъй като е депозиран от надлежен субект прокуратурата, при упражняване на правомощията ѝ по чл. 16, ал. 1, т. 1 АПК, насочен е срещу индивидуален административен акт по смисъла на чл. 21, ал. 3 АПК и съдържа искане за прогласяване на нищожност, което съгласно чл. 149, ал. 5 АПК не е ограничено със срок. </w:t>
        <w:tab/>
        <w:br/>
        <w:tab/>
        <w:t xml:space="preserve">Съдът е приел, че в АПК липсва изрична законова регламентация на основанията за нищожност на административните актове. Теорията и съдебната практика приемат, че основанията за нищожност съвпадат с тези за незаконосъобразност по чл. 146 АПК, но само когато пороците са с особено съществен характер. Нищожен е този административен акт, който е засегнат от толкова тежък порок, че не поражда правни последици още от момента на издаването си. </w:t>
        <w:tab/>
        <w:br/>
        <w:tab/>
        <w:t xml:space="preserve">В процесния случай съдът е счел, че административният орган е бил материално и териториално компетентен да се произнесе по заявлението за издаване на СУМПС, доколкото е установено, че лицето има обичайно пребиваване на територията на Република България по смисъла на приложимото европейско право. </w:t>
        <w:tab/>
        <w:br/>
        <w:tab/>
        <w:t xml:space="preserve">Съдебният състав на АССГ е приел, че сезирането на административния орган е извършено въз основа на неистински документ, което изключва възможността за валидно упражняване на предоставеното му правомощие. Налице е пълна липса на законово основание за издаване на акта, тъй като не са изпълнени предвидените в материалния закон предпоставки. </w:t>
        <w:tab/>
        <w:br/>
        <w:tab/>
        <w:t xml:space="preserve">От събраните по делото доказателства, включително заключението на изготвената експертиза, съдът е установил, че представеното чуждестранно СУМПС е неистински документ, който не отговаря на изискванията на приложимите международни стандарти. При това положение липсва основната материалноправна предпоставка за извършване на подмяна на свидетелството съгласно действащата нормативна уредба. </w:t>
        <w:tab/>
        <w:br/>
        <w:tab/>
        <w:t xml:space="preserve">Съдебният състав е развил подробни съображения, че невалидността на представения чуждестранен документ сочи на пълна липса на предпоставките, предвидени в приложимата материалноправна норма за подмяна на СУМПС, респ. липсва възможност за постановяване на акт с такова съдържание. Допуснатото нарушение на материалния закон е преценено с достатъчен интензитет, за да обуслови прогласяването на нищожността на волеизявлението на органа, разпоредил преиздаването на СУМПС. </w:t>
        <w:tab/>
        <w:br/>
        <w:tab/>
        <w:t xml:space="preserve">Решаващият съд е посочил, че съществуването на свидетелство, удостоверяващо правоспособност, без придобиването й да е действително доказано е правно нетърпимо, като това следва да бъде поправено чрез обявяване на волеизявлението на административния орган по издаване на българско СУМПС за нищожно. </w:t>
        <w:tab/>
        <w:br/>
        <w:tab/>
        <w:t xml:space="preserve">Въз основа на горното, съдът е обявил нищожността на акта. </w:t>
        <w:tab/>
        <w:br/>
        <w:tab/>
        <w:t xml:space="preserve">Решението е валидно, допустимо и правилно. </w:t>
        <w:tab/>
        <w:br/>
        <w:tab/>
        <w:t xml:space="preserve">Неоснователни са твърденията на касатора за допуснати съществени нарушения на съдопроизводствените правила. Наведените доводи фактически имат отношение към задължението на съда да обсъди всички относими факти и обстоятелства, както и към задължението му да изложи мотиви чл. 172а, ал. 2 АПК. Видно от мотивите на обжалваното съдебно решение, съдът е обсъдил относимите доказателства, както и е изложил мотиви за направените от него изводи. Доколко обосновани са изводите на съда и доколко съответстват на материалния закон е въпрос не на спазване на процесуалните правила, а на обоснованост и съответствие на решението с материалния закон. С оглед на горното доводите на касатора за допуснато от съда съществено нарушение на съдопроизводствените правила са неоснователни. </w:t>
        <w:tab/>
        <w:br/>
        <w:tab/>
        <w:t xml:space="preserve">Съгласно чл. 50, ал. 1 от Закона за българските лични документи (ЗБЛД) българското свидетелство за управление на моторно превозно средство е индивидуален удостоверителен документ за правоспособност за управление на МПС. Текстът на чл. 159, ал. 1, т. 1 от Закона за движението по пътищата (ЗДвП) изрично оправомощава министъра на вътрешните работи да определя условията и реда за издаване на СУМПС, което, в изпълнение на тази законова делегация, е сторено с Наредба № I-157 от 01.10.2002 г. за условията и реда за издаване на свидетелство за управление на моторни превозни средства, отчета на водачите и тяхната дисциплина (Наредба № І-157 ОТ 01.10.2002 г./Наредбата). Изискването СУМПС да се издава и подновява от държавата-членка по обичайното пребиваване на лицата е регламентирано в чл. 7, 1, б. д и 3, б. б от Директива 2006/126/ЕО на Европейския парламент и на Съвета от 20.12.2006 г. относно свидетелствата за управление на превозни средства (Директива 2006/126/ЕО). Същото е транспонирано в нормата на чл. 151, ал. 5 ЗДвП, според чието предписание СУМПС се издава на лица, които са установили обичайното си пребиваване в Република България, за което обстоятелство подписват декларация. Нормата на чл. 17, ал. 1, т. 1 Наредбата предвижда, че признаване и подмяна на чуждестранно национално свидетелство за управление на МПС се допуска, ако страната, издала съответното свидетелство, е подписала и ратифицирала Конвенцията за движението по пътищата (Виена, 1968 г.) и свидетелството отговаря на приложение № 6 към конвенцията. Следователно, наличието на валидно СУМПС е основна и задължителна материалноправна предпоставка за преиздаване на СУМПС. Липсата й във всеки един момент прави съществуването на СУМПС юридически неоправдано, а в този смисъл и нетърпимо от действащия правен ред. </w:t>
        <w:tab/>
        <w:br/>
        <w:tab/>
        <w:t xml:space="preserve">Нищожността е форма на незаконосъобразност на административния акт. В зависимост от степента на порока, допуснат от административния орган, актът се преценява или като нищожен, или като незаконосъобразен и в първия случай се обявява неговата нищожност, а във втория - административният акт се отменя като незаконосъобразен, на някое от основанията, посочени в чл. 146 АПК. </w:t>
        <w:tab/>
        <w:br/>
        <w:tab/>
        <w:t xml:space="preserve">Теорията и съдебната практика приемат за нищожни онези актове на администрацията, които поради радикални, основни недостатъци, засягащи компетентността на органа, който ги издава, поради формата, в която се издават или съдържанието, което трябва да имат, се дисквалифицират като административни актове и въобще като юридически актове и се третират от правото като несъществуващи. Те от гледна точка на закона не могат да породят, изменят или погасят каквито и да било правни последици. Нищожен е само този акт, който е засегнат от толкова съществен порок, че актът изначално, от момента на издаването му не поражда правните последици, към които е насочен и за да не създава правна привидност, че съществува. При констатиране на основание за нищожност, съдът следва да го отстранява от правния мир чрез прогласяване на неговата нищожност. Преценката за незаконосъобразност в смисъл на нищожност е конкретна, в зависимост от тежестта на констатирания порок, като изключва случаите, когато определени пороци по дефиниция (както е при липсата на компетентност) водят до нищожност на акта. Административният акт е нищожен поради противоречие с материалния закон тогава, когато разпоредените правни последици са противоположни или съществено различаващи се от предвидените в правната норма така, че се явяват нетърпими от гледна точка на правния ред, когато е изцяло лишен от законово основание, или при пълна липса на предпоставките на материалния закон. Само в описаните случаи порокът материална незаконосъобразност води до нищожност на административния акт, а във всички останали случаи, до неговата унищожаемост. </w:t>
        <w:tab/>
        <w:br/>
        <w:tab/>
        <w:t xml:space="preserve">При данните по делото първоинстанционният съд правилно е приел, че при произнасянето си компетентният административен орган е допуснал съществено нарушение на материалния закон, което обуславя извод за нищожност на волеизявлението. Българското СУМПС удостоверява придобита правоспособност за управление на МПС и доколкото се касае за правнорегламентирана дейност за чието упражняване законодателят е поставил редица изисквания към водачите на МПС, издаването на СУМПС, без да са налице условията за това е правно нетърпимо, тъй като дава възможност на лице без надлежно удостоверена правоспособност да упражнява дейност, съставляваща източник на повишена опасност. В допълнение, волеизявлението е засегнато и от друг порок непреодолимо несъответствие с целта на закона, придаваща акцент на опазването живота и здравето на участниците в движението по пътищата. </w:t>
        <w:tab/>
        <w:br/>
        <w:tab/>
        <w:t xml:space="preserve">Неоснователно е оплакването на касатора за допуснати нарушения при преценка на доказателствената стойност на събраните в производството доказателства и поддържаното в тази насока възражение, че експертното заключение на вещо лице е недопустимо доказателствено средство за установяване на правнорелевантните за спора факти. Същото има характер на писмено доказателство, съдържанието на което не е оборено н хода на съдебното производство и не е опровергано с други доказателства. В тежест на ответника е било да опровергае заключението, каквото насрещно доказване не е проведено. При проявената процесуална пасивност пред първостепенния съд и при наличието на забрана за нови фактически установявания (чл. 220 АПК), наведените пред касационната инстанция доводи е недопустимо да се разглеждат от настоящия състав. Заключението е обосновано, обективно и компетентно изготвено и правилно е кредитирано от съда. </w:t>
        <w:tab/>
        <w:br/>
        <w:tab/>
        <w:t xml:space="preserve">Атакуваният съдебен акт е правилен и при постановяването му не са допуснати релевираните с касационната жалба нарушения на правораздавателната дейност на първоинстанционния съд. Въз основа на цялостно изяснена фактическа обстановка и при верен анализ на относимата нормативна уредба, след обсъждане доводите на страните и правнозначимите факти, първоинстанционният съд е постановил решението си при точно приложение на материалния закон. В тази връзка е изложил законосъобразни мотиви, които изцяло се споделят от настоящия съдебен състав. Фактическите изводи се подкрепят от събраните доказателства, поради което атакуваният съдебен акт е обоснован. Липсата на законово основание за издаване на административен акт го опорочава до степен на невалидност, поради което волеизявлението на органа, обективирано в издаденото национално СУМПС, е нищожно, а решението на съда за прогласяване на нищожността му е правилно. </w:t>
        <w:tab/>
        <w:br/>
        <w:tab/>
        <w:t xml:space="preserve">Видно от изложеното доводите на касатора за неправилност на обжалваното решение са неоснователни. Съдът правилно е установил релевантните по делото факти, направил е въз основа на тях обосновани фактически изводи и правилно е тълкувал и приложил материалния закон. Това прави решението му правилно и съдът следва да го остави в сила. </w:t>
        <w:tab/>
        <w:br/>
        <w:tab/>
        <w:t xml:space="preserve">Разноски от ответниците не са претендирани и поради това не следва да им бъдат присъждани. </w:t>
        <w:tab/>
        <w:br/>
        <w:tab/>
        <w:t xml:space="preserve">Водим от горното и на основание чл. 221, ал. 2, изр. 1-во, предл. 1-во АПК, Върховният административен съд, Седмо отделение, </w:t>
        <w:tab/>
        <w:br/>
        <w:tab/>
        <w:t xml:space="preserve">РЕШИ: </w:t>
        <w:tab/>
        <w:br/>
        <w:tab/>
        <w:t xml:space="preserve">ОСТАВЯ В СИЛА Решение № 42179/16.12.2025 г. на Административен съд София - град по адм. дело № 5830/2025 г.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ДАНИЕЛА МАВРОДИЕВА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КАЛИНА АРНАУДОВА </w:t>
        <w:tab/>
        <w:br/>
        <w:tab/>
        <w:t xml:space="preserve">/п/ ВЕСЕЛА АНДОНОВА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