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№2373/08.05.2026 по ч.гр.д. №754/2026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 на ВКС , ІV-то гражданско отделение стр. 4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2373</w:t>
        <w:tab/>
        <w:br/>
        <w:tab/>
        <w:t xml:space="preserve"/>
        <w:tab/>
        <w:br/>
        <w:tab/>
        <w:t xml:space="preserve">София, 08.05.2026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08.04.2026 г., в състав</w:t>
        <w:tab/>
        <w:br/>
        <w:tab/>
        <w:t xml:space="preserve"/>
        <w:tab/>
        <w:br/>
        <w:tab/>
        <w:t xml:space="preserve"> ПРЕДСЕДАТЕЛ: Владимир Йорданов </w:t>
        <w:tab/>
        <w:br/>
        <w:tab/>
        <w:t xml:space="preserve"/>
        <w:tab/>
        <w:br/>
        <w:tab/>
        <w:t xml:space="preserve"> 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ч. гр. дело № 754 /2026 г.</w:t>
        <w:tab/>
        <w:br/>
        <w:tab/>
        <w:t xml:space="preserve"/>
        <w:tab/>
        <w:br/>
        <w:tab/>
        <w:t xml:space="preserve">Производството е по реда на чл. 274, ал. 3 вр. чл. 129, ал. 3 ГПК. </w:t>
        <w:tab/>
        <w:br/>
        <w:tab/>
        <w:t xml:space="preserve"/>
        <w:tab/>
        <w:br/>
        <w:tab/>
        <w:t xml:space="preserve">Образувано е по частна касационна жалба на Б. Н. С. срещу определение № 16 /07.01.2026 г. по в. ч.гр. д. № 3353 /2025 г. на Софийския апелативен съд, г. о., с което е потвърдено разпореждане № 1309 /07.11.2025 г. по гр. д. № 450 /2025 г. на Пернишкия окръжен съд, с което е върната подадената от жалбоподателката искова молба и производството по делото е прекратено. </w:t>
        <w:tab/>
        <w:br/>
        <w:tab/>
        <w:t xml:space="preserve"/>
        <w:tab/>
        <w:br/>
        <w:tab/>
        <w:t xml:space="preserve">Частната жалба е допустима: подадена е в срок от страна по делото, която има право и интерес да обжалва срещу въззивно определение, което подлежи на касационно обжалване и е редовна.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 следното:</w:t>
        <w:tab/>
        <w:br/>
        <w:tab/>
        <w:t xml:space="preserve"/>
        <w:tab/>
        <w:br/>
        <w:tab/>
        <w:t xml:space="preserve">Ищцата е предявила иск за обезщетение на неимуществени вреди, причинени на ищцата от смъртта на нейната майка, която е настъпила в Дом за стари хора – Р. скоро след постъпването и поради неоказани медицински грижи. </w:t>
        <w:tab/>
        <w:br/>
        <w:tab/>
        <w:t xml:space="preserve"/>
        <w:tab/>
        <w:br/>
        <w:tab/>
        <w:t xml:space="preserve">Първоинстанционният съд е намерил исковата молба за нередовна и е указал на ищцата какви нейни нередовности да отстрани, включително да посочи дали домът е правосубектно юридическо лице.</w:t>
        <w:tab/>
        <w:br/>
        <w:tab/>
        <w:t xml:space="preserve"/>
        <w:tab/>
        <w:br/>
        <w:tab/>
        <w:t xml:space="preserve">След повторни указания за отстраняване на нередовности ищцата е поискала да и бъде предоставена правна помощ и окръжният съд и е предоставил такава и е назначил за неин процесуален представител посочения от нея адвокат С. Димитров, на когото е разпоредил да се съобщят повторните указания за отстраняване на нередовности.</w:t>
        <w:tab/>
        <w:br/>
        <w:tab/>
        <w:t xml:space="preserve"/>
        <w:tab/>
        <w:br/>
        <w:tab/>
        <w:t xml:space="preserve">След като се е уверил, че съобщението е връчено на адвоката лично и че в последвалия определен срок указанията не са отстранени, първоинстанционният съд е върнал исковата молба и е прекратил производството по делото.</w:t>
        <w:tab/>
        <w:br/>
        <w:tab/>
        <w:t xml:space="preserve"/>
        <w:tab/>
        <w:br/>
        <w:tab/>
        <w:t xml:space="preserve">Въззивният съд е приел, че дори и да е вярно твърдението на частния жалбоподател и на процесуалния и представител, че съобщението не е връчено на адвоката, а на жалбоподателката – ищца (на страната), то уведомяването за дадените указания е редовно. Установил е също, че определеният едноседмичен срок е изтекъл преди първоинстанционният съд да върне исковата молба.</w:t>
        <w:tab/>
        <w:br/>
        <w:tab/>
        <w:t xml:space="preserve"/>
        <w:tab/>
        <w:br/>
        <w:tab/>
        <w:t xml:space="preserve">Въззивният съд е приел, че за да бъде върната исковата молба е необходимо да е била нередовна и на ищеца да са дадени съответни указания и е приел, че в случая исковата молба действително е била нередовна, тъй като ответник е била посочена управителят на дома при твърдения за противоправно бездействие на медицинския персонал на Дом за стари хора – Р.. Част от указанията са били неправилни, но указанието ищцата да посочи правосубектен ответник в производството е правилно, т. к. в ЗСУ е предвидено, че предоставянето на социални услуги се осъществява самостоятелно от общините, от специално създадени юридически лица или чрез възлагане на частни доставчици на социални услуги и съдът не може да знае какъв точно е статутът на Дом за стари хора Св. И. Р. – [населено място] и дали същият е самостоятелен правен субект.</w:t>
        <w:tab/>
        <w:br/>
        <w:tab/>
        <w:t xml:space="preserve"/>
        <w:tab/>
        <w:br/>
        <w:tab/>
        <w:t xml:space="preserve"> Това само по себе си е достатъчно, за да се приеме, че не са изпълнени указанията на съда и исковата молба следва да бъде върната.</w:t>
        <w:tab/>
        <w:br/>
        <w:tab/>
        <w:t xml:space="preserve"/>
        <w:tab/>
        <w:br/>
        <w:tab/>
        <w:t xml:space="preserve">Поради това въззивният съд е приел, че обжалваното разпореждане е правилно и законосъобразно и следва да бъде потвърдено.</w:t>
        <w:tab/>
        <w:br/>
        <w:tab/>
        <w:t xml:space="preserve"/>
        <w:tab/>
        <w:br/>
        <w:tab/>
        <w:t xml:space="preserve">Обжалваното определение е подписано с особено мнение от член от въззивния съдебен състав, който е приел, че обикновена справка в Интернет, каквато е можело да бъде извършена служебно от първоинстанционния съдия, сочи, че собственик на Дом за стари хора Св. И. Р. – [населено място] е [община], поради което и съответните указания за отстраняване на тази нередовност не е следвало да бъдат давани.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Касационно обжалване на въззивното определение следва да бъде допуснато по посочения от частната жалбоподателка правен въпрос, за който тя твърди, че има значение за точното прилаган на закона и за развитието на правото – основание за допускане на касационно обжалване по чл. 280, ал. 1, т. 3 ГПК: </w:t>
        <w:tab/>
        <w:br/>
        <w:tab/>
        <w:t xml:space="preserve"/>
        <w:tab/>
        <w:br/>
        <w:tab/>
        <w:t xml:space="preserve">Следва ли да се приема за редовно връчването на призовки и съобщения лично на страната, когато в тях съдът изрично е посочил същите да бъдат връчени на процесуален представител, назначен по искане за предоставяне на правна помощ? </w:t>
        <w:tab/>
        <w:br/>
        <w:tab/>
        <w:t xml:space="preserve"/>
        <w:tab/>
        <w:br/>
        <w:tab/>
        <w:t xml:space="preserve">Видно от изложеното за мотивите на въззивния съд, въпросът е обуславящ. </w:t>
        <w:tab/>
        <w:br/>
        <w:tab/>
        <w:t xml:space="preserve"/>
        <w:tab/>
        <w:br/>
        <w:tab/>
        <w:t xml:space="preserve">Настоящият съдебен състав намира, че в описаната във въпроса хипотеза и по аргумент от разпоредбата на чл. 259, ал. 3 ГПК съобщенията трябва да бъдат връчени на назначения от съда процесуален представител (на когото съдът е разпоредил да бъдат връчени).</w:t>
        <w:tab/>
        <w:br/>
        <w:tab/>
        <w:t xml:space="preserve"/>
        <w:tab/>
        <w:br/>
        <w:tab/>
        <w:t xml:space="preserve">Съображения за това: Самият съд е разпоредил връчването да бъде извършено на назначения от съда процесуален представител, поради което следва да прецени за редовно само такова връчване; Тези съобщения са предназначени именно за процесуалния представител, който е назначен от съда поради нуждата на страната от квалифицирана правна помощ, особено в случаи, в които съдът е дал указания на страна по делото за извършване на конкретни процесуалноправни действия в определен срок (каквито са указания за отстраняване на нередовности в исковата молба). Разпоредбата на чл. 259, ал. 3 ГПК предвижда именно такъв случай – съдебното решение следва да се съобщи на назначения процесуалния представител на страната, който има необходимата квалификация да изготви въззивна жалба срещу него, в случаите, в които прецени, че то страда от пороци.</w:t>
        <w:tab/>
        <w:br/>
        <w:tab/>
        <w:t xml:space="preserve"/>
        <w:tab/>
        <w:br/>
        <w:tab/>
        <w:t xml:space="preserve">Изключение следва да се приеме само за случаите, в които, въпреки, че съобщенията не са връчени на назначения от съда процесуален представител, а на страната, която той представлява, процесуалният представител е потвърдил своевременното получаване на съобщенията или е извършил в срок процесуални действия, от които може да се направи еднозначен извод, че е получил съобщенията.</w:t>
        <w:tab/>
        <w:br/>
        <w:tab/>
        <w:t xml:space="preserve"/>
        <w:tab/>
        <w:br/>
        <w:tab/>
        <w:t xml:space="preserve">В останалите случаи, в които съобщенията не са връчени на назначения от съда процесуален представител, следва да се приеме, че те не са надлежно връчени и съдът трябва да изпрати нови съобщения до него с указания за лично връчване.</w:t>
        <w:tab/>
        <w:br/>
        <w:tab/>
        <w:t xml:space="preserve"/>
        <w:tab/>
        <w:br/>
        <w:tab/>
        <w:t xml:space="preserve">От изложеното следва изводът, че е осъществено основание по чл. 280, ал. 1, т. 3 ГПК за допускане на касационно обжалване на въззивното определение. </w:t>
        <w:tab/>
        <w:br/>
        <w:tab/>
        <w:t xml:space="preserve"/>
        <w:tab/>
        <w:br/>
        <w:tab/>
        <w:t xml:space="preserve">По същество: </w:t>
        <w:tab/>
        <w:br/>
        <w:tab/>
        <w:t xml:space="preserve"/>
        <w:tab/>
        <w:br/>
        <w:tab/>
        <w:t xml:space="preserve">При дадения отговор на правния въпрос въззивният съд е следвало да обсъди доводите на частния жалбоподател и на назначения и особен представител, че видно от съдържанието на самото съобщение за отстраняване на нередовности на исковата молба, то не е било съобщено на назначения от съда процесуален представител на частния жалбоподател (ищцата), а на нея (ищцата), поради което назначеният процесуален представител не е извършил в срок процесуални действия за отстраняване на нередовностите в исковата молба съгласно указанията на съда.</w:t>
        <w:tab/>
        <w:br/>
        <w:tab/>
        <w:t xml:space="preserve"/>
        <w:tab/>
        <w:br/>
        <w:tab/>
        <w:t xml:space="preserve">Въззивният съд е следвало да поиска сведения от длъжностното лице – призовкар за лицето, на което е връчило съобщението и за обстоятелствата, при които е връчило съобщението. Въззивният съд е следвало да даде възможност на частната жалбоподателка да представи доказателства за твърдението си, включително като и укаже, че следва да поиска назначаването на съдебно - почеркова експертиза за установяване на авторството на положения върху съобщението подпис.</w:t>
        <w:tab/>
        <w:br/>
        <w:tab/>
        <w:t xml:space="preserve"/>
        <w:tab/>
        <w:br/>
        <w:tab/>
        <w:t xml:space="preserve">А в случай, че въззивният съд е приел, че по делото не е установено, че изпратените по разпореждане на първоинстанционния съд до назначения от съда процесуален представител съобщения за отстраняване на нередовности не са получени от него, а от страната (в случай че е допуснал такава възможност) и че в определения срок тези указания не са изпълнени, не е следвало да приеме, че са били налице предпоставките за връщане на исковата молба на основание чл. 129, ал. 3 ГПК, а че първоинстанционният съд е следвало да изпрати ново съобщение с указание да бъде връчено на назначения от съда процесуален представител на страната.</w:t>
        <w:tab/>
        <w:br/>
        <w:tab/>
        <w:t xml:space="preserve"/>
        <w:tab/>
        <w:br/>
        <w:tab/>
        <w:t xml:space="preserve">Поради това настоящият съдебен състав намира, че частната жалба е основателна, а обжалваното въззивно определение е неправилно, както и потвърденото с него разпореждане за връщане на исковата молба, поради което те следва да бъдат отменени.</w:t>
        <w:tab/>
        <w:br/>
        <w:tab/>
        <w:t xml:space="preserve"/>
        <w:tab/>
        <w:br/>
        <w:tab/>
        <w:t xml:space="preserve">Делото следва да бъде върнато на първоинстанционния съд, който да продължи извършването на съдопроизводствени действия, които следва да започнат с изпращането на ново съобщение до назначения процесуален представител на ищцата за отстраняване на нередовности в исковата молба с указание да бъде връчено на него лично.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определение № 16 /07.01.2026 г. по в. ч.гр. д. № 3353 /2025 г. на Софийския апелативен съд, г. о.</w:t>
        <w:tab/>
        <w:br/>
        <w:tab/>
        <w:t xml:space="preserve"/>
        <w:tab/>
        <w:br/>
        <w:tab/>
        <w:t xml:space="preserve">Отменя въззивно определение № 16 /07.01.2026 г. по в. ч.гр. д. № 3353 /2025 г. на Софийския апелативен съд, г. о. и потвърденото с него разпореждане № 1309 /07.11.2025 г. по гр. д. № 450 /2025 г. на Пернишкия окръжен съд. </w:t>
        <w:tab/>
        <w:br/>
        <w:tab/>
        <w:t xml:space="preserve"/>
        <w:tab/>
        <w:br/>
        <w:tab/>
        <w:t xml:space="preserve">Връща делото на Пернишкия окръжен съд за продължаване на съдопроизводствените действия.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