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№50176/02.10.2023 по търг. д. №1218/2022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50176</w:t>
        <w:tab/>
        <w:br/>
        <w:tab/>
        <w:t xml:space="preserve"/>
        <w:tab/>
        <w:br/>
        <w:tab/>
        <w:t xml:space="preserve">гр. София, 09.10.2023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търговско отделение, в закрито заседание на втори октомври през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КАМЕЛИЯ ЕФРЕМОВА</w:t>
        <w:tab/>
        <w:br/>
        <w:tab/>
        <w:t xml:space="preserve"/>
        <w:tab/>
        <w:br/>
        <w:tab/>
        <w:t xml:space="preserve">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съдията Иво Димитров т. д. № 1218 по описа на съда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от ГПК. </w:t>
        <w:tab/>
        <w:br/>
        <w:tab/>
        <w:t xml:space="preserve"/>
        <w:tab/>
        <w:br/>
        <w:tab/>
        <w:t xml:space="preserve">Постъпила е молба от ответника по касация с искане за изменение на постановеното по делото определение по чл. 288 от ГПК в частта за разноските. </w:t>
        <w:tab/>
        <w:br/>
        <w:tab/>
        <w:t xml:space="preserve"/>
        <w:tab/>
        <w:br/>
        <w:tab/>
        <w:t xml:space="preserve">Ответната страна – касатор в производството оспорва молбата.</w:t>
        <w:tab/>
        <w:br/>
        <w:tab/>
        <w:t xml:space="preserve"/>
        <w:tab/>
        <w:br/>
        <w:tab/>
        <w:t xml:space="preserve">Молбата е основателна. </w:t>
        <w:tab/>
        <w:br/>
        <w:tab/>
        <w:t xml:space="preserve"/>
        <w:tab/>
        <w:br/>
        <w:tab/>
        <w:t xml:space="preserve">В постъпилия отговор на касационната жалба, противно на приетото в мотивите на определението по чл. 288 от ГПК, е формулирана претенция за разноски. Приложен е договор за правна помощ и съдействие с договорен хонорар в размер на 1700 лв. и отбелязване, че същият заплатен в брой към датата на подписването на договора. Противно на изложеното в отговора на противната страна на молбата по чл. 248 от ГПК, отговорът на касационна жалба е депозиран в срок, а с изложеното си съдържание договорът за правна защита и съдействие има значението на разписка за заплащането на договорения адвокатски хонорар. С оглед изхода на производството по чл. 288 от ГПК молителят има право на разноски. Неоснователно е възражението, че молителят не е депозирал своевременно списък на разноските по чл. 80 от ГПК – в постановеното по делото определение липсва произнасяне по разноските, поради което и молбата съставлява такава за допълването му, а не за изменението му, и се явява допустима, независимо от това, че от молителя не е представен списък за разноските.</w:t>
        <w:tab/>
        <w:br/>
        <w:tab/>
        <w:t xml:space="preserve"/>
        <w:tab/>
        <w:br/>
        <w:tab/>
        <w:t xml:space="preserve">Така мотивиран, Върховният касационен съд на Република България, Търговска колегия, състав на Второ търговско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постановеното по делото определение № 50377 от 13. 07. 2023 г. в частта за разноските, КАКТО СЛЕДВА:</w:t>
        <w:tab/>
        <w:br/>
        <w:tab/>
        <w:t xml:space="preserve"/>
        <w:tab/>
        <w:br/>
        <w:tab/>
        <w:t xml:space="preserve">ОСЪЖДА „ЮРОБАНК БЪЛГАРИЯ“ АД, ЕИК:[ЕИК] да заплати на П. Г. П., ЕГН: [ЕГН], [населено място], [улица], вх. А, ет. 1, ап. 3, сумата 1700 лв. адвокатско възнаграждение за защита в производството по чл. 288 от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