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№2450/12.05.2026 по ч.гр.д. №1615/2026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нормата на чл. 280, ал. 3, т. 1 ГПК – не подлежат на касационно обжалване решенията по въззивни граждански дела с цена на иска до 5000 лв. В случая – именно защото договорът има за предмет вещни права върху процесните имоти, цената на иска е определена съобразно тяхната данъчната оценка при съобразяване на притежаваната идеална част от тях. В този смисъл е правилен извода на съда, че изчислена по посочения начин, цената на иска е под законодателно определеният минимум от 5 000лв. и възможността за касационно обжалване е изключена.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2450</w:t>
        <w:tab/>
        <w:br/>
        <w:tab/>
        <w:t xml:space="preserve"/>
        <w:tab/>
        <w:br/>
        <w:tab/>
        <w:t xml:space="preserve"> София 12.05.2026г.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ДРАГОМИР ДРАГНЕВ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1615 по описа за 2026г.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274, ал. 2 ГПК.</w:t>
        <w:tab/>
        <w:br/>
        <w:tab/>
        <w:t xml:space="preserve"/>
        <w:tab/>
        <w:br/>
        <w:tab/>
        <w:t xml:space="preserve">Образувано е въз основа на подадената частна жалба от „Био левд инвестмънт“ООД [населено място], чрез процесуалния представител адвокат В. против определение № 929 от 25.02.2026г. по гр. д. № 4079/2025г. на ІV г. о. на ВКС, с което е оставена без разглеждане подадена касационна жалба против въззивно решение № 338 от 8.07.2025г. по в. гр. д.№ 420/2025г. на ОС Русе. Счита обжалвания акт за необоснован и неправилен, поради което иска да бъде отменен и вместо това постановен друг, в който да бъде разгледана подадената жалба.</w:t>
        <w:tab/>
        <w:br/>
        <w:tab/>
        <w:t xml:space="preserve"/>
        <w:tab/>
        <w:br/>
        <w:tab/>
        <w:t xml:space="preserve">Настоящият състав на Върховен касационен съд, като съобрази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„Био левд инвестмънт“ООД е подало касационна жалба против въззивно решение, с което е потвърден първоинстанционен акт за уважаване на иск с правно основание чл. 42, ал. 2 ЗЗД като е прогласен за недействителен по отношение на Е. А. М., до размера на притежаваните от нея по наследство 1/4 ид. ч., договор за покупко продажба на два недвижими имоти /земеделски земи/ като сключен от пълномощник без представителна власт.</w:t>
        <w:tab/>
        <w:br/>
        <w:tab/>
        <w:t xml:space="preserve"/>
        <w:tab/>
        <w:br/>
        <w:tab/>
        <w:t xml:space="preserve">Със сега обжалваното определение, състав на ВКС я е оставил без разглеждане на основание чл. 280, ал. 3, т. 1 ГПК с оглед цената на иска, която определена съгласно чл. 69, ал. 1, т. 4, вр. т.2 ГПК и данъчната оценка на имотите, възлиза на 1 450.53лв./1/4 от 645.10лв. и 1/4 от 5 157лв./</w:t>
        <w:tab/>
        <w:br/>
        <w:tab/>
        <w:t xml:space="preserve"/>
        <w:tab/>
        <w:br/>
        <w:tab/>
        <w:t xml:space="preserve">Основаният довод на жалбоподателя, с който обосновава твърдението си за неправилност на обжалвания акт е, че предметът на спора е вещен иск, доколкото последица от постановения съдебен акт е отнемане от дружеството на идеална част от негова собственост.</w:t>
        <w:tab/>
        <w:br/>
        <w:tab/>
        <w:t xml:space="preserve"/>
        <w:tab/>
        <w:br/>
        <w:tab/>
        <w:t xml:space="preserve">Така направеното възражение е съобразено от съда.</w:t>
        <w:tab/>
        <w:br/>
        <w:tab/>
        <w:t xml:space="preserve"/>
        <w:tab/>
        <w:br/>
        <w:tab/>
        <w:t xml:space="preserve">Съгласно нормата на чл. 280, ал. 3, т. 1 ГПК – не подлежат на касационно обжалване решенията по въззивни граждански дела с цена на иска до 5000 лв. В случая – именно защото договорът има за предмет вещни права върху процесните имоти, цената на иска е определена съобразно тяхната данъчната оценка при съобразяване на притежаваната идеална част от тях. В този смисъл е правилен извода на съда, че изчислена по посочения начин, цената на иска е под законодателно определеният минимум от 5 000лв. и възможността за касационно обжалване е изключена.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ПОТВЪРЖДАВА определение № 929 от 25.02.2026г. по гр. д. № 4079/2025г. на ІV отделение на Върховен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