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№5291/18.05.2026 по адм. д. №3578/2026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Решаващият състав правилно е формирал извод, че правно релевантни са именно стойностите, удостоверени с кредитни известия, тъй като те представляват предвидения в закона способ за изменение на данъчната основа. Този извод се обосновава с обстоятелството, че данните по годишната данъчна декларация могат да включват приходи и разходи, които не представляват облагаеми доставки по ЗДДС, както и сделки (например авансови плащания), които не формират приход или разход за съответния период. Поради това съдът вярно е приел, че данните от годишната данъчна декларация не могат самостоятелно да служат като основание за начисляване на ДДС без изследване на характера на включените в тях приходи. Независимо от това, в хода на производството, касаторът не е доказал по надлежния ред наличието на валидно издадени кредитни известия, съобразно изискванията на закона. Липсата на такива документи не може да бъде компенсирана с други доказателства, тъй като именно чрез тях се удостоверява настъпването на релевантните правни факти. Представените в хода на делото договори, приемо-предавателни протоколи и други съпътстващи документи не могат да заместят липсващите кредитни известия, тъй като имат само косвено доказателствено значение.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5291София, 18.05.2026 г.В ИМЕТО НА НАРОДА</w:t>
        <w:tab/>
        <w:br/>
        <w:tab/>
        <w:t xml:space="preserve">Върховният административен съд на Република България - Осмо отделение, в съдебно заседание на двадесет и втори април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Снежана Тодороваи с участиетона прокурора</w:t>
        <w:tab/>
        <w:br/>
        <w:tab/>
        <w:t xml:space="preserve">Илиана Стойковаизслуша докладванотоот съдията</w:t>
        <w:tab/>
        <w:br/>
        <w:tab/>
        <w:t xml:space="preserve">Александър Митревпо административно дело № 3578/2026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„Дафлорн МЛМ“ ЕООД, чрез процесуалния си представител адв. Казанлиев, против Решение № 5097 от 09.02.2026г., постановено по адм. дело № 79/2023г. по описа на Административен съд-София-град /АССГ/, с което е отхвърлена жалбата на дружеството срещу Ревизионен акт /РА/ №Р-22221121006401-091-001 от 31.05.2022 г., издаден от И. К. А. – орган, възложил ревизията, и В. И. В. - ръководител на ревизията, в частта потвърден с Решение №1354/24.08.2022 г. на директора на дирекция "ОДОП" -гр. София при ЦУ на НАП, с който не е признато право на приспадане на данъчен кредит в размер на 2001,95 лв. (на основание чл. 72 от ЗДДС) за данъчен период 01.12. – 31.12.2020 г. и допълнително начислен ДДС в размер на 340 лв. (на основание чл. 86, ал. 2 от ЗДДС) за неотчетени приходи от продажби при определяне на задължения по ЗДДС, както са установени допълнителни задължения за корпоративен данък по Закона за корпоративното подоходно облагане /ЗКПО/ в размер на 3 853 лв., ведно със съответната лихва в размер на 749,25 лв. </w:t>
        <w:tab/>
        <w:br/>
        <w:tab/>
        <w:t xml:space="preserve">В касационната жалба се съдържат доводи за неправилност на обжалваното решение, поради противоречие на материалния закон, нарушение на съдопроизводствените правила и необоснованост, съставляващи касационни основания по чл. 209, т. 3 АПК. Настоява за отмяна на атакуваното решение. Претендира присъждане на разноски. </w:t>
        <w:tab/>
        <w:br/>
        <w:tab/>
        <w:t xml:space="preserve">Ответникът - Директор на Дирекция ОДОП София при ЦУ на НАП, чрез процесуалния си представител, оспорва основателността на жалбата, по подробно изложени съображения в писмен отговор. Сторено е искане за присъждане на деловодни разноски. </w:t>
        <w:tab/>
        <w:br/>
        <w:tab/>
        <w:t xml:space="preserve">Прокурорът от Върховна касационна прокуратура на Република България дава заключение за неоснователност на касационната жалба в мотивирано заключение по делото.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съдебен контрол пред АССГ е била законосъобразността на Ревизионен акт № Р-22221121006401-091-001 /31.05.2022 г., издаден на „ДАФЛОРН МЛМ“ ЕООД, ЕИК 124626113, от ТД на НАП – София, в частта му, за установения резултат по ЗКПО за КД за 2020г., ведно със съответната лихва, и установения резултат по реда на ЗДДС за данъчен период 01.12.-31.12.2020г., потвърден в тази част с Решение № 1354 / 24.08.2022 г. на Директора на дирекция "ОДОП" -гр. София при ЦУ на НАП. </w:t>
        <w:tab/>
        <w:br/>
        <w:tab/>
        <w:t xml:space="preserve">Върховният административен съд – състав на осмо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w:t>
        <w:tab/>
        <w:br/>
        <w:tab/>
        <w:t xml:space="preserve">Правилно е становището на първоинстанционния съд, че по делото са налице достатъчно годни и относими доказателства, обосноваващи твърденията на административния орган. Спазени са предвидените в ДОПК срокове за извършване на ревизията и за издаване на оспорения РА. </w:t>
        <w:tab/>
        <w:br/>
        <w:tab/>
        <w:t xml:space="preserve">Обосновано АССГ е ценил заключението на вещото лице по съдебно-счетоводната експертиза, от което се установява, че определената в ревизионния акт сума в размер на 1 701,98 лв., посочена като разлика между декларираните приходи по годишната данъчна декларация и счетоводните регистри, от една страна, и декларираните продажби в дневниците за продажби и справките-декларации по ЗДДС, от друга страна, не е правилно изчислена. От събраните доказателства се констатира, че това несъответствие се дължи именно на различното отчитане на предоставените търговски отстъпки, документирани чрез кредитни известия, издадени през 2020 г. </w:t>
        <w:tab/>
        <w:br/>
        <w:tab/>
        <w:t xml:space="preserve">Вярно АССГ е посочил, че спорният въпрос се свежда до това коя стойност на отстъпките следва да се приеме за релевантна при определяне на данъчната основа. Според експетното заключение са възможни два подхода: при възприемане на стойностите по кредитни известия не възниква задължение за допълнителен ДДС, докато при приемане на счетоводните данни се обосновава начисляване на данък върху разликата. </w:t>
        <w:tab/>
        <w:br/>
        <w:tab/>
        <w:t xml:space="preserve">Решаващият състав правилно е формирал извод, че правно релевантни са именно стойностите, удостоверени с кредитни известия, тъй като те представляват предвидения в закона способ за изменение на данъчната основа. Този извод се обосновава с обстоятелството, че данните по годишната данъчна декларация могат да включват приходи и разходи, които не представляват облагаеми доставки по ЗДДС, както и сделки (например авансови плащания), които не формират приход или разход за съответния период. В конкретния случай експертизата е установила наличие на такива елементи, които обаче не са били взети предвид при определяне на данъчната основа в хода на ревизията. Поради това съдът вярно е приел, че данните от годишната данъчна декларация не могат самостоятелно да служат като основание за начисляване на ДДС без изследване на характера на включените в тях приходи. От значение за правилното определяне на данъчното задължение е реалният размер на предоставените отстъпки, надлежно документирани. Независимо от това, в хода на производството, касаторът не е доказал по надлежния ред наличието на валидно издадени кредитни известия, съобразно изискванията на закона. не е представил доказателства за издаването на съответните кредитни известия, които да обосноват претендирания размер на отстъпките. Съгласно чл. 115 ЗДДС, издаването на кредитно известие е задължително при изменение на данъчната основа или разваляне на доставка, като законът изисква спазване на определени срокове и реквизити. Липсата на такива документи не може да бъде компенсирана с други доказателства, тъй като именно чрез тях се удостоверява настъпването на релевантните правни факти. </w:t>
        <w:tab/>
        <w:br/>
        <w:tab/>
        <w:t xml:space="preserve">Представените в хода на делото договори, приемо-предавателни протоколи и други съпътстващи документи, включително тези, оспорени по реда на чл. 193 ГПК, не могат да заместят липсващите кредитни известия, тъй като имат само косвено доказателствено значение. Сами по себе си тези документи не биха могли да установяват или заместят документите – кредитни известия по всяка от оспорените фактури, доколкото същите могат да служат само за индиция за съществуването на твърдяните факти, но не биха могли по пътя на главното доказване да установяват съществуването на релевантните обстоятелства. </w:t>
        <w:tab/>
        <w:br/>
        <w:tab/>
        <w:t xml:space="preserve">Предвид изложеното Върховният административен съд –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спора и навременно заявена претенция за това на ответника по касация се следва присъждане на сторените разноски пред касационната инстанция. Същите се констатираха в размер на 510 евро разноски за юрисконсултско възнаграждение. </w:t>
        <w:tab/>
        <w:br/>
        <w:tab/>
        <w:t xml:space="preserve">Воден от горното, на основание чл. 221, ал. 2, предл. 1 от АПК, Върховният административен съд - осмо отделение, </w:t>
        <w:tab/>
        <w:br/>
        <w:tab/>
        <w:t xml:space="preserve">РЕШИ: </w:t>
        <w:tab/>
        <w:br/>
        <w:tab/>
        <w:t xml:space="preserve">ОСТАВЯ В СИЛА Решение № 5097 от 09.02.2026г., постановено по адм. дело № 79/2023г. по описа на Административен съд-София-град. </w:t>
        <w:tab/>
        <w:br/>
        <w:tab/>
        <w:t xml:space="preserve">ОСЪЖДА "ДАФЛОРН МЛМ“ ЕООД, ЕИК 124626113, с адрес за кореспонденция: гр. София да заплати на НАП сумата от 510 (петостин и десет) евро, представляваща разноски за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