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№2653/20.05.2026 по гр. д. №3846/2025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ОПРЕДЕЛЕНИЕ№ 2653</w:t>
        <w:tab/>
        <w:br/>
        <w:tab/>
        <w:t xml:space="preserve"/>
        <w:tab/>
        <w:br/>
        <w:tab/>
        <w:t xml:space="preserve">София, 20.05.2026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двадесети май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3846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 Образувано е по молба вх. № 3519 от 19.02.2026 г., подадена от адв. Р. И., като пълномощник на ответника по касация Л. М. Д., за допълване на постановеното по делото определение № 669 от 12.02.2026 г. с присъждане на разноски.</w:t>
        <w:tab/>
        <w:br/>
        <w:tab/>
        <w:t xml:space="preserve"/>
        <w:tab/>
        <w:br/>
        <w:tab/>
        <w:t xml:space="preserve"> По молбата е постъпил писмен отговор от Обединено училище „Любен Каравелов”, [населено място], подаден чрез адв. К. Г., в който се прави възражение за прекомерност на претендираното от Л. М. Д. адвокатско възнаграждение, поради липсата на фактическа и правна сложност на случая.</w:t>
        <w:tab/>
        <w:br/>
        <w:tab/>
        <w:t xml:space="preserve"/>
        <w:tab/>
        <w:br/>
        <w:tab/>
        <w:t xml:space="preserve"> Върховният касационен съд, състав на ІII г. о., за да се произнесе взе предвид следното:</w:t>
        <w:tab/>
        <w:br/>
        <w:tab/>
        <w:t xml:space="preserve"/>
        <w:tab/>
        <w:br/>
        <w:tab/>
        <w:t xml:space="preserve"> Молбата на Л. М. Д. е постъпила своевременно в срока по чл. 248, ал. 1 ГПК и е процесуално допустима.</w:t>
        <w:tab/>
        <w:br/>
        <w:tab/>
        <w:t xml:space="preserve"/>
        <w:tab/>
        <w:br/>
        <w:tab/>
        <w:t xml:space="preserve"> Разгледана по същество молбата е основателна.</w:t>
        <w:tab/>
        <w:br/>
        <w:tab/>
        <w:t xml:space="preserve"/>
        <w:tab/>
        <w:br/>
        <w:tab/>
        <w:t xml:space="preserve"> С определение № 669 от 12.02.2026 г. по настоящото дело не е допуснато касационно обжалване на въззивно решение № 280 от 24.06.2025 г., постановено по в. гр. д. № 247/2025 г. по описа на Окръжен съд - Пазарджик, с което е потвърдено решение № 2 от 13.01.2025 г., постановено по гр. д. № 987/2024 г. по описа на Районен съд - Пещера, в обжалваната част, с която е уважен предявения иск с правно основание чл. 222, ал. 3 КТ, като е осъден касатора да заплати на Л. М. Д. сумата от 11 220 лева, ведно със законна лихва, считано от 01.09.2024 г. и са присъдени съдебно-деловодни разноски. С определението съдът е пропуснал да се произнесе по искането за разноски.</w:t>
        <w:tab/>
        <w:br/>
        <w:tab/>
        <w:t xml:space="preserve"/>
        <w:tab/>
        <w:br/>
        <w:tab/>
        <w:t xml:space="preserve"> Молителят е претендирал присъждането на сторените разноски за адвокатско възнаграждение в размер на 2000 лева, като с отговора на касационната жалба е представил договор за правна помощ от 15.09.2025 г., в който е отразено, че сумата е платена изцяло в брой. Предвид своевременно направеното пред настоящата инстанция с отговора на молбата по чл. 248, ал. 1 ГПК възражение за прекомерност на адвокатското възнаграждение по чл. 78, ал. 5 ГПК и доколкото действително делото не се отличава с особена фактическа и правна сложност, както при съобразяване, че защитата на ответната страна по касационната жалба по делото се изразява в изготвяне на отговор на касационна жалба с изложение на основанията за допускане на касационно обжалване по чл. 280, ал. 1 ГПК, без явяване в открито съдебно заседание адвокатското възнаграждение на молителя следва да се редуцира до предвидения в Наредба № № 1 от 9.07.2004 г. за възнаграждения за адвокатска работа, при съобразяване разпоредбата на чл. 9, ал. 3 от Наредбата, а именно до сумата 757,50 лв., равняваща се на 3/4 от възнаграждението по чл. 7, ал. 2, т. 3 от Наредбата. Ето защо, определението следва да се допълни като на Л. М. Д. се присъдят разноски за настоящото производство – сумата от 1057,35 лева, превалутирани предвид смяната на националната валута 540,61 евро, платими от касатора.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ДОПЪЛВА определение № 669 от 12.02.2026 г. по гр. д. № 3846/2025 г. на Върховния касационен съд, III г. о., както следва:</w:t>
        <w:tab/>
        <w:br/>
        <w:tab/>
        <w:t xml:space="preserve"/>
        <w:tab/>
        <w:br/>
        <w:tab/>
        <w:t xml:space="preserve"> ОСЪЖДА Обединено училище „Любен Каравелов” с БУЛСТАТ[ЕИК] и адрес – [населено място], [улица], да заплати на Л. М. Д., с ЕГН [ЕГН], сумата 540,61 евро /петстотин и четиридесет евро и шестдесет и един евроцента/ – разноски по делото.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