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№2667/21.05.2026 по гр. д. №209/2026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2667</w:t>
        <w:tab/>
        <w:br/>
        <w:tab/>
        <w:t xml:space="preserve"/>
        <w:tab/>
        <w:br/>
        <w:tab/>
        <w:t xml:space="preserve">гр. София, 21.05.2026г.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четиринадесети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209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1722/02.04.2026г. постановено по настоящото дело е допуснато касационно обжалване на решение № 946/03.07.2025г., постановено по в. гр. д. № 2551/2024г. по описа на Апелативен съд – София в частта постановена по отношение на ответниците С. П. М. и К. М. Я..</w:t>
        <w:tab/>
        <w:br/>
        <w:tab/>
        <w:t xml:space="preserve"/>
        <w:tab/>
        <w:br/>
        <w:tab/>
        <w:t xml:space="preserve">На касаторите М. Д. К. и Д. П. К. е указано в едноседмичен срок от връчване на съобщението да представят по делото документ за внесена по сметката на Върховния касационен съд държавна такса в размер 1636.13 евро /3200 лева/, с предупреждение, че при неизпълнение на тези указания в посочения срок касационната им жалба в допуснатата до касационно обжалване част ще бъде върната.</w:t>
        <w:tab/>
        <w:br/>
        <w:tab/>
        <w:t xml:space="preserve"/>
        <w:tab/>
        <w:br/>
        <w:tab/>
        <w:t xml:space="preserve">Указанието е съобщено редовно на пълномощника на касаторите – адвокат П. Г. на 09.04.2026г. По делото не са представени доказателства, че дължимата държавна такса е била внесена в предоставения от съда срок, нито към настоящия момент. </w:t>
        <w:tab/>
        <w:br/>
        <w:tab/>
        <w:t xml:space="preserve"/>
        <w:tab/>
        <w:br/>
        <w:tab/>
        <w:t xml:space="preserve">Неотстраняването на допуснатите нередовности на касационната жалба след надлежно дадено указание от съда е основание за връщане на касационната жалба съгласно чл. 286, ал. 1, т. 2 от ГПК и за прекратяване на производството по делото в съответната част.</w:t>
        <w:tab/>
        <w:br/>
        <w:tab/>
        <w:t xml:space="preserve"/>
        <w:tab/>
        <w:br/>
        <w:tab/>
        <w:t xml:space="preserve">На основание чл. 78, ал. 4 от ГПК насрещната страна – ответника В. Л. П. има право на разноски по делото. Искане за присъждане на разноски страната не е направила, нито е представила доказателства за реално извършени разходи, поради което такива в полза на правоимащата страна не следва да се присъждат.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на основание чл. 286, ал. 1, т. 2 от ГПК касационна жалба вх. № 23214/29.08.2025г. подадена от М. Д. К. и Д. П. К. против решение № 946/03.07.2025г., постановено по в. гр. д. № 2551/2024г. по описа на Апелативен съд – София в частта постановена по отношение на ответниците С. П. М. и К. М. Я..</w:t>
        <w:tab/>
        <w:br/>
        <w:tab/>
        <w:t xml:space="preserve"/>
        <w:tab/>
        <w:br/>
        <w:tab/>
        <w:t xml:space="preserve">ПРЕКРАТЯВА производството по к. гр. д. № 209/2026г. по описа на ВКС, Трето гражданско отделение в тази част.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срок, който за жалбоподателите започва да тече от получаване на съобщението за постановяването му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