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№2690/21.05.2026 по гр. д. №1336/2026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2690</w:t>
        <w:tab/>
        <w:br/>
        <w:tab/>
        <w:t xml:space="preserve"/>
        <w:tab/>
        <w:br/>
        <w:tab/>
        <w:t xml:space="preserve">гр. София, 21.05.2026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тринадесети май през две хиляди двадесет и шеста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И. гражданско дело № 1336 по описа на Върховния касационен съд за 2026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Комисия за отнемане на незаконно придобитото имущество, чрез процесуален представител М. И. - главен инспектор в ТД на КОНПИ - Бургас, против въззивно решение № 219/17.12.2025 г., постановено по в. гр. д. № 345/2025 г. по описа на Апелативен съд - Бургас, с което е потвърдено решение № 666/06.08.2025 г. по гр. д. № 305/2025 г. на Окръжен съд - Бургас, с което са отхвърлени исковете на касатора за отнемане в полза на държавата на незаконно придобито имущество от лицата М. И. И. и Е. М. И. и от „Авея 2016“ ЕООД гр.Бургас, с ЕИК[ЕИК], на обща стойност 81 106,20 лв., от които както следва: от Е. М. И., на основание чл. 151 във връзка с чл. 142, ал. 2, т. 2, във връзка с чл. 141 от ЗОНПИ за сумата от общо 1286,20 лв., от които 146,60 лв., представляваща получени преводи и вноски от трети лица в разплащателна сметка в лева [банкова сметка] в „Банка ДСК“ ЕАД и сумата от 1139,60 лв., представляваща вноски на каса/ АТМ в разплащателна сметка в лева [банкова сметка] на „Първа инвестиционна банка“, послужила за превод към трето лице за погасяване на предоставен заем; както и за 5 дружествени дяла от капитала на „Авея Билд“ ЕООД, ЕИК[ЕИК], и на 5 дружествени дяла от капитала на „Е. 84“ ЕООД, с Булстат[ЕИК]; от М. И. И. и Е. М. И., на основание чл. 151 във връзка с чл. 142, ал. 2, т. 2, във връзка с чл. 141 от ЗОНПИ сумата от 48 000 лв., представляваща пазарната стойност към датата на отчуждаване на т. а. марка „МАН“, модел „ТГЛ“, рег. [рег. номер на МПС] ; от „Авея 2016“ ЕООД на основание</w:t>
        <w:tab/>
        <w:br/>
        <w:tab/>
        <w:t xml:space="preserve"/>
        <w:tab/>
        <w:br/>
        <w:tab/>
        <w:t xml:space="preserve"> чл. 143, т. 2 във връзка с чл. 141 от ЗОНПИ отнемане на л. а., марка “Ауди“, модел “А6“, рег. [рег. номер на МПС] , с пазарна стойност към датата на предявяване на иска - 10.02.2023г., в размер на 31 800 лв.</w:t>
        <w:tab/>
        <w:br/>
        <w:tab/>
        <w:t xml:space="preserve"/>
        <w:tab/>
        <w:br/>
        <w:tab/>
        <w:t xml:space="preserve">Касационната жалба е подадена в срок от процесуално легитимирано за това лице срещу подлежащо на касационно обжалване решение на въззивния съд и е процесуално допустима. В същата се излагат оплаквания за неправилност на обжалваното решение, като постановено при допуснати нарушения на материалния закон и необоснованост. </w:t>
        <w:tab/>
        <w:br/>
        <w:tab/>
        <w:t xml:space="preserve"/>
        <w:tab/>
        <w:br/>
        <w:tab/>
        <w:t xml:space="preserve">Касаторът счита, че е налице основание по чл. 280, ал. 1, т. 1 ГПК. В изложението на основанията за допускане на касационното обжалване, касаторът са формулирани въпросите: 1. „Следва ли за възникване на субективното право на държавата за отнемане на незаконно придобито имущество по реда на ЗОНПИ да е налице в края на проверявания период имущество на стойност не по-малка от 150 000 лв., при условие че § 1, т. 3 от ДР на закона дефинира „значителното несъответствие“ като превишение на стойността на имуществото над нетния доход с повече от 150 000лв., без да въвежда минимален праг за стойността на подлежащото на отнемане имущество?“; 2. „Допустимо ли е отъждествяването на придобитото и наличното в края на периода имущество с понятието „значително несъответствие“ по смисъла на § 1, т. 3 от ДР на ЗОНПИ и следва ли това да възпрепятства изследване на елементите, определящи несъответствието по смисъла на специалния закон за гражданската конфискация и формирането на обосновано предположение за произхода на имуществото?“; 3. „Длъжен ли е съдът да обсъди заявените от страните доводи и възражения, както и да обсъди поотделно и в тяхната съвкупност всички събрани по делото доказателства, имащи значение за решаването на спора, като посочи конкретно направените въз основа на тях свои изводи съобразно изискванията на чл. 235, ал. 2 вр. чл. 236, ал. 2 ГПК и чл. 12 от ГПК?“; 4. „Съществува ли норма в ЗОНПИ, съгласно която отнемане на незаконно придобито имущество е допустимо, само ако то е на стойност над 150 000лв. в края на проверявания период?“. Сочи се, че по третия въпрос даденото разрешение от въззивния съд е в противоречие с: ППВС № 1/53 г., ППВС № 7/1965 г и ППВС № 1/1985 г., както и с решение № 60268/15.12.2021 г. по гр. д. № 1040/2021 г. на ВКС; решение № 10/01.02.2012 г. по гр. д. № 130/2011 г. на ВКС, I г. о.; решение № 265/10.09.2012 г. по гр. д. № 703/2011 г. на ВКС, IV г. о.; решение № 127/05.04.2011 г. по гр. д. № 1321/2009 г. на ВКС, IV г. о.; решение № 92/06.11.2019 г. по т. д. № 2100/2018 г. на ВКС, I т. о. и др. По останалите въпроси се твърди противоречие с: ТР № 4 от 18.05.2023г. по т. д. № 4/2021 г. на ОСГК на ВКС и решение № 95/19.02.2025 г. по гр. д. № 704/2024 г. на ВКС.Твърди се и наличие на хипотезата на чл. 280, ал. 2, предл. 3 ГПК доколкото въззивният съд е приложил в противоположен смисъл и при грубо нарушение на формалната логика нормата на §1, т. 3 ДР на ЗПКОНПИ, в която е дадена легална дефиниция на понятието „значително несъответствие“.</w:t>
        <w:tab/>
        <w:br/>
        <w:tab/>
        <w:t xml:space="preserve"/>
        <w:tab/>
        <w:br/>
        <w:tab/>
        <w:t xml:space="preserve">В срока по чл. 287, ал. 1 ГПК ответниците по жалбата са подали писмен отговор, с който оспорват същата.</w:t>
        <w:tab/>
        <w:br/>
        <w:tab/>
        <w:t xml:space="preserve"/>
        <w:tab/>
        <w:br/>
        <w:tab/>
        <w:t xml:space="preserve">Върховният касационен съд, трето гражданско отделение при данните по делото намира следното: </w:t>
        <w:tab/>
        <w:br/>
        <w:tab/>
        <w:t xml:space="preserve"/>
        <w:tab/>
        <w:br/>
        <w:tab/>
        <w:t xml:space="preserve">С разпореждане от 15.01.2026 г. на председателя на ВКС е образувано тълк. д. № 1/2026 г. по описа на ОСГК на ВКС, за приемане на тълкувателно решение по въпроси, които са преформулирани по предложение на комисията в закрито заседание на ОСГК от 05.03.2026 г., както следва: Материалноправна предпоставка за правото на Държавата на отнемане на незаконно придобито имущество ли е стойностното превишение над размера, посочен в § 1, т. 3 ДР на ЗОНПИ, на наличното имущество на проверяваното лице в края над наличното имущество в началото на десетгодишния период по чл. 112, ал. 3 ЗОНПИ; При определяне на значително несъответствие по смисъла на § 1, т. 3 ДР на ЗОНПИ, когато нетният доход е отрицателна величина, тази величина добавя ли се към стойността на имуществото; Съставлява ли материалноправна предпоставка за правото на Държавата на отнемане на незаконно придобито имущество и наличието на установена връзка между деянието по чл. 108 или по чл. 109 ЗОНПИ и подлежащото на отнемане имущество;</w:t>
        <w:tab/>
        <w:br/>
        <w:tab/>
        <w:t xml:space="preserve"/>
        <w:tab/>
        <w:br/>
        <w:tab/>
        <w:t xml:space="preserve">Отговорът на първия въпрос има значение за настоящото производство, тъй като е решаващо произнесен от въззивния съд и е повдигнат и от самия касатор в изложението към касационната жалба.</w:t>
        <w:tab/>
        <w:br/>
        <w:tab/>
        <w:t xml:space="preserve"/>
        <w:tab/>
        <w:br/>
        <w:tab/>
        <w:t xml:space="preserve">Ето защо, съдът намира, че на основание чл. 292 ГПК производството по настоящото дело следва да бъде спряно до приемане на тълкувателно решение по посоченото тълкувателно дело.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СПИРА производството по гр. д. № 1336/2026 г. на Върховен касационен съд, Трето г. о., до постановяване на тълкувателно решение по тълк. д. № 1/2026 г. на ОСГК на ВКС.</w:t>
        <w:tab/>
        <w:br/>
        <w:tab/>
        <w:t xml:space="preserve"/>
        <w:tab/>
        <w:br/>
        <w:tab/>
        <w:t xml:space="preserve">След постановяване на тълкувателно решение по тълк. д. № 1/2026 г. на ОСГК на ВКС, делото да се докладва за възобновяване на производството.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