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№2726/26.05.2026 по ч.гр.д. №1218/2026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ч. гр. д.№ 1218 от 2026 г. на ВКС на РБ, ГК, първо отделение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2726</w:t>
        <w:tab/>
        <w:br/>
        <w:tab/>
        <w:t xml:space="preserve"/>
        <w:tab/>
        <w:br/>
        <w:tab/>
        <w:t xml:space="preserve">гр.София, 26.05.2026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двадесети май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ч. гр. д.№ 1218 от 2026 г. приема следното: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жалба на „Дружество на руските граждани в Република България“ срещу определение № 286 от 30.01.2026 г. по ч. гр. д.№ 162 от 2026 г. на Софийския апелативен съд, 3-ти търговски състав за потвърждаване на определение № 19020 от 07.10.2025 г. по в. гр. д.№ 11617 от 2024 г. на Софийския градски съд, въззивен състав, II-Е, с което е спряно производството по делото на основание чл. 229, ал. 1, т. 4 ГПК до приключване на производството по гр. д.№ 10425 от 2025 г. на Софийския градски съд, ГО, I-14 състав.</w:t>
        <w:tab/>
        <w:br/>
        <w:tab/>
        <w:t xml:space="preserve"/>
        <w:tab/>
        <w:br/>
        <w:tab/>
        <w:t xml:space="preserve">В частната жалба се излагат съображения за неправилност на обжалвания съдебен акт. Моли се да бъде отменен. Като основания за допускане на касационното обжалване се сочат чл. 280, ал. 1, т. 1 и т. 3 ГПК. Поставят се следните въпроси: </w:t>
        <w:tab/>
        <w:br/>
        <w:tab/>
        <w:t xml:space="preserve"/>
        <w:tab/>
        <w:br/>
        <w:tab/>
        <w:t xml:space="preserve">1. Допустим ли е иск за установяване наличието или липсата на правоприемство ? По този въпрос се сочи противоречие на обжалваното определение с решение № 355 от 13.07.2009 г. по гр. д.№ 590 от 2008 г. на ВКС, ГК, II г. о. </w:t>
        <w:tab/>
        <w:br/>
        <w:tab/>
        <w:t xml:space="preserve"/>
        <w:tab/>
        <w:br/>
        <w:tab/>
        <w:t xml:space="preserve">2. Допустим ли е иск за собственост при наличието на вече висящо производство между същите страни относно същия имот ? По този въпрос се сочи противоречие с решение № 329 от 18.10.2012 г. по гр. д.№ 305 от 3012 г. на ВКС, ГК, I г. о. </w:t>
        <w:tab/>
        <w:br/>
        <w:tab/>
        <w:t xml:space="preserve"/>
        <w:tab/>
        <w:br/>
        <w:tab/>
        <w:t xml:space="preserve">3. В кои случаи е налице правен интерес от предявяване на иск за оспорване правоприемство между юридически лица ? По този въпрос се сочи противоречие с решение № 60117 от 28.10.2021 г. по т. д.№ 1588 от 2020 г. на ВКС, ТК, I т. о., решение № 311 от 06.02.2019 г. по т. д.№ 2742 от 2017 г. на ВКС, ТК, II т. о., решение № 234 от 23.12.2016 г. по т. д.№ 54 от 2016 г. на ВКС, ТК, I т. о. и решение № 31 от 14.06.2016 г. по т. д.№ 3170 от 2014 г. на ВКС, ТК, I т. о.</w:t>
        <w:tab/>
        <w:br/>
        <w:tab/>
        <w:t xml:space="preserve"/>
        <w:tab/>
        <w:br/>
        <w:tab/>
        <w:t xml:space="preserve">4. Длъжен ли е съдът да вземе предвид постановен съдебен акт по предявен иск от Прокуратурата на РБ, с който е отхвърлен иск, насочен срещу пререгистрацията на ищеца от 1997 г. ? По този въпрос се твърди основанието по чл. 280, ал. 1, т. 3 ГПК. </w:t>
        <w:tab/>
        <w:br/>
        <w:tab/>
        <w:t xml:space="preserve"/>
        <w:tab/>
        <w:br/>
        <w:tab/>
        <w:t xml:space="preserve">В писмен отговор от 17.03.2026 г. пълномощникът на ответника Руската федерация оспорват частната жалба. Моли същата да не бъде допускана до касационно разглеждане, евентуално - да бъде оставена без уважение като неоснователна.</w:t>
        <w:tab/>
        <w:br/>
        <w:tab/>
        <w:t xml:space="preserve"/>
        <w:tab/>
        <w:br/>
        <w:tab/>
        <w:t xml:space="preserve">Върховният касационен съд на РБ, Гражданска колегия, първо отделение, приема следното: Частната жалба е допустима: подадена е от легитимирана страна /ищец по делото/, в срока по чл. 275, ал. 1 ГПК и срещу акт на въззивен съд, който съгласно чл. 274, ал. 3, т. 1 ГПК подлежи на обжалване пред ВКС при наличието на основания по чл. 280, ал. 1 или ал. 2 ГПК за допускане на касационно обжалване. </w:t>
        <w:tab/>
        <w:br/>
        <w:tab/>
        <w:t xml:space="preserve"/>
        <w:tab/>
        <w:br/>
        <w:tab/>
        <w:t xml:space="preserve">За да постанови определението си за потвърждаване на определението на Софийския градски съд за спиране на гр. д.№ 11617 от 2024 г. на СГС, въззивният съд е взел предвид, че предмет на това дело е установяването спрямо Руската федерация на правото на собственост на сдружение “Дружество на руските граждани в Република България“ върху описан в исковата молба недвижим имот, който Дружеството твърди, че е придобило по силата на договори за покупко-продажба, обективирани в нотариални актове № 181 от 06.06.1950 г. и № 121 от 28.09.1956 г. Приел е, че от съществено значение за правилното решение на спора по това дело е установяването на наличието на правоприемство между посочения в тези нотариални актове купувач /Съюз на съветските граждани в България/ и ищцовото сдружение „Дружество на руските граждани в Република България“. Тъй като обаче установяването на това правоприемство било предмет на заведеното от Руската федерация срещу дружеството нарочен иск, по който е образувано гр. д.№ 10425 от 2025 г. на Софийския градски съд, ГО, I-14 състав, въззивният съд е приел, че е налице основанието по чл. 229, ал. 1, т. 4 ГПК за спиране на гр. д.№ 11617 от 2024 г. до приключване на гр. д.№ 10425 от 2025 г. на Софийския градски съд, ГО, I-14 състав.</w:t>
        <w:tab/>
        <w:br/>
        <w:tab/>
        <w:t xml:space="preserve"/>
        <w:tab/>
        <w:br/>
        <w:tab/>
        <w:t xml:space="preserve">Във връзка с изрично наведения от жалбоподателя довод за неправилност на първоинстанционното определение за спиране на делото на основание чл. 229, ал. 1, т .4 ГПК, предвид недопустимостта на иска по гр. д.№ 10425 от 2025 г. на Софийския градски съд, въззивният съд е посочил, че при произнасяне по искане за спиране на дело на основание чл. 229, ал. 1, т. 4 ГПК, съдът преценява единствено това дали е налице висящ съдебен спор и дали този спор, с оглед неговия предмет и субективните му предели, има значение за правилното разрешаване на спора, с който е сезиран. При това произнасяне съдът не е компетентен да извършва преценка по допустимостта на преюдициалното дело. Тази преценка е единствено от компетентността на съда, пред който последното е висящо, респективно на съда, осъществяващ инстанционен контрол по отношение на постановените по преюдициалното дело актове. </w:t>
        <w:tab/>
        <w:br/>
        <w:tab/>
        <w:t xml:space="preserve"/>
        <w:tab/>
        <w:br/>
        <w:tab/>
        <w:t xml:space="preserve">С оглед тези мотиви на съда в обжалваното определение, не е налице общото основание за допускане на касационното обжалване на определението по чл. 280, ал. 1, т. 1 и т. 3 ГПК - посочен правен въпрос по смисъла на т. 1 от Тълкувателно решение № 1 от 19.02.2010 г. по тълк. д. № 1 от 2009 г на ОСГТК на ВКС. В случая и четирите поставени от жалбоподателя в жалбата и в изложението по чл. 284, ал. 3, т. 1 ГПК въпроси не са правни. Те се свеждат до по-общия въпрос дали искът по преюдициалното дело е допустим - въпрос, който не е обусловил изводите на съда в обжалваното определение, по който въззивният съд не се е произнасял и не е дължал произнасяне, доколкото компетентен да се произнесе по този въпрос е само съдът, който разглежда преюдициалното дело. </w:t>
        <w:tab/>
        <w:br/>
        <w:tab/>
        <w:t xml:space="preserve"/>
        <w:tab/>
        <w:br/>
        <w:tab/>
        <w:t xml:space="preserve">Не са налице и посочените в чл. 280, ал. 2 ГПК основания за служебно допускане на касационното обжалване на определението: Няма вероятност обжалваното определение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частна жалба, без да са били налице процесуални пречки за разглеждането на същата. Определението не е и очевидно неправилно по смисъла на чл. 280, ал. 2, предл. 3 ГПК: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постанови определението си, съдът е приложил относимите към спора норми на ГПК,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Поради всичко гореизложено касационното обжалване на определението на Софийския апелативен съд не следва да се допуска. </w:t>
        <w:tab/>
        <w:br/>
        <w:tab/>
        <w:t xml:space="preserve"/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определение № 286 от 30.01.2026 г. по ч. гр. д.№ 162 от 2026 г. на Софийския апелативен съд, 3-ти търговски състав.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