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№2743/27.05.2026 по гр. д. №964/2026 на ВКС, ГК, IV г.о., докладвано от съдия Ерик Василев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2743 гр.София, 27.05.2026 г.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заседание на четвърти май, две хиляди двадесет и шеста година, в състав:</w:t>
        <w:tab/>
        <w:br/>
        <w:tab/>
        <w:t xml:space="preserve"/>
        <w:tab/>
        <w:br/>
        <w:tab/>
        <w:t xml:space="preserve">Председател: БОРИС ИЛИЕВ</w:t>
        <w:tab/>
        <w:br/>
        <w:tab/>
        <w:t xml:space="preserve"/>
        <w:tab/>
        <w:br/>
        <w:tab/>
        <w:t xml:space="preserve">Членове: ЕРИК ВАСИЛЕВ</w:t>
        <w:tab/>
        <w:br/>
        <w:tab/>
        <w:t xml:space="preserve"/>
        <w:tab/>
        <w:br/>
        <w:tab/>
        <w:t xml:space="preserve">ЯНА ВЪЛДОБРЕВА</w:t>
        <w:tab/>
        <w:br/>
        <w:tab/>
        <w:t xml:space="preserve"/>
        <w:tab/>
        <w:br/>
        <w:tab/>
        <w:t xml:space="preserve">като изслуша докладваното от съдия Ерик Василев гр. д.№ 964 по описа за 2026 г., за да се произнесе взе предвид следното:</w:t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/>
        <w:tab/>
        <w:br/>
        <w:tab/>
        <w:t xml:space="preserve">Образувано по касационна жалба на Р. М. М., чрез адв. Б. М. от АК - Смолян, срещу решение № 455/29.12.2025 г. по гр. д.№ 469/2025 г. на Окръжен съд Смолян, с което е потвърдено решение № 45 от 07.04.2025 г. по гр. д.№ 317/2024 г. на Районен съд Златоград, за отхвърляне на предявения иск на Р. М. М. срещу РОДОПИ ЕКО ПРОДЖЕКТС ЕООД, за обезщетение на неимуществени вреди от професионално заболяване - Вибрационна болест ІІ стадий и Неврит на слуховите нерви ІІ степен, признати с пр.№ 105/28.05.1991 г. на ДК при РБ и акт за трудова злополука от 30.05.1991 г. от ДФ“Олово и цинк“ - ДЩФ„Горубсо“, потвърдени в ЕР на ТЕЛК № 1995/23.12.1992 г., препотвърждавани с ЕР на ТЕЛК от 1993 г., 1996 г., 1998 г., 2000 г. и № 90977/54/24.04.2023 г. на НЕЛК, в размер на сумата от общо 30 000 лева.</w:t>
        <w:tab/>
        <w:br/>
        <w:tab/>
        <w:t xml:space="preserve"/>
        <w:tab/>
        <w:br/>
        <w:tab/>
        <w:t xml:space="preserve">В касационната жалба се твърди неправилност на въззивното решение поради нарушение на материалния и процесуалния закон и необоснованост, а в изложение към жалбата се поддържа, че е налице основание за допускане на касационно обжалване по уточнени при условията на т. 1 от ТР № 1/19.02.2010 г. по тълк. дело № 1/2009г., ОСГТК на ВКС, въпроси, които се свеждат до приложението на чл. 358, ал. 1, т. 3 КТ, когато професионалното заболяване е установено по-рано, но има експертни решения на ТЕЛК/НЕЛК, определящи нов процент намалена работоспособност и вреди от същото заболяване, без да е посочено в решенията, че е налице „ексцес“? Според касатора, даденото разрешение е в противоречие с практиката на Върховния касационен съд относно изискуемостта на вземането за обезщетение при констатирано професионално заболяване. Отделно поддържа, че решението е немотивирано и постановено при съществено нарушение на съдопроизводствените правила, с оглед необходимостта от назначаване на вещо лице по въпроси, които приетата експертиза не е дала отговори.</w:t>
        <w:tab/>
        <w:br/>
        <w:tab/>
        <w:t xml:space="preserve"/>
        <w:tab/>
        <w:br/>
        <w:tab/>
        <w:t xml:space="preserve">От „РОДОПИ ЕКО ПРОДЖЕКТС“ ЕООД, гр.Златоград, чрез адв. П. П. от АК – София, е подаден писмен отговор, в който оспорва доводите в касационната жалба, като счита, че не са налице предпоставките за допускане на касационно обжалване поради противоречие с практиката на Върховния касационен съд, тъй като не е предявена претенция за ексцес, а вземането за обезщетение е изискуемо от момента, когато професионалното заболяване е установено за първи път с експертно решение.</w:t>
        <w:tab/>
        <w:br/>
        <w:tab/>
        <w:t xml:space="preserve"/>
        <w:tab/>
        <w:br/>
        <w:tab/>
        <w:t xml:space="preserve">За да постанови решението, въззивният съд е приел, че ищецът е работил по трудово правоотношение при ответника, по време на което е установено, че е има заболяване с професионален характер - Вибрационна болест ІІ стадий и Неврит на слуховите нерви ІІ степен, признати с пр.№ 105/28.05.1991 г. на ДК при РБ и акт за трудова злополука от 30.05.1991 г. от ДФ“Олово и цинк“ – ДЩФ „Горубсо“, потвърдени с ЕР на ТЕЛК № 1995/23.12.1992 г., 1993 г., 1996 г., 1998 г., 2000 г. и ЕР на НЕЛК № 90977/54/24.04.2023 г. Съобразявайки съдебномедицинската експертиза за началния момент на уврежданията – вибрационната болест диагностицирана през 1991 г., а от 1992 г. е регистриран слухов неврит, съдът приема, че са налице всички предпоставки за ангажиране на имуществената отговорност на работодателя, но след като не се претендира обезщетение от влошаване на здравословното състояние /ексцес/, претенцията за вреди от констатираното професионално заболяване е погасена по давност. </w:t>
        <w:tab/>
        <w:br/>
        <w:tab/>
        <w:t xml:space="preserve"/>
        <w:tab/>
        <w:br/>
        <w:tab/>
        <w:t xml:space="preserve">При тези мотиви на въззивния съд, настоящият състав на Върховния касационен съд намира, че не е налице поддържаното основание за допускане на касационно обжалване по чл. 280, ал. 1, т. 1 ГПК, тъй като липсват нарушения на основните начала в гражданския процес, утвърдени последователно в практиката на Върховния касационен съд, във връзка с имуществата отговорност на работодателя при професионално заболяване, настъпило при или по повод изпълнението на възложена работа. Отговор на поставените въпроси в изложението към касационната жалба се дава в практиката на ВКС – вземането за обезщетение от професионално заболяване е изискуемо от влизане в сила на ЕР на ТЕЛК, с което се констатира, че уврежданията са с професионален характер, т. е. тригодишният давностен срок по чл. 358, ал. 1, т. 3 КТ започва да тече от датата, на която се признава по надлежния ред професионалното заболяване. Според констатациите на вещото лице в случая, уврежданията – вибрационната болест и слухов неврит, са били признати с ЕР на ТЕЛК № 1995/23.12.1992 г., поради което вземането на ищеца е изискуемо от тази дата, а възражението на ответника в отговора на исковата молба е основателно. Изводите на въззивната инстанция, в този смисъл, са изцяло в съответствие с трайната практика на Върховния касационен съд, формирана с решение № 376/11.05.2010 г. по гр. д.№1189/2009 г., ІV г. о. и решение № 181/16.04.2010 г. по гр. д.№ 12/2009 г., ІІІ г. о., вкл. цитираната от касатора, поради което не е налице основание за допускане на касационно обжалване по чл. 280, ал. 1, т. 1 ГПК.</w:t>
        <w:tab/>
        <w:br/>
        <w:tab/>
        <w:t xml:space="preserve"/>
        <w:tab/>
        <w:br/>
        <w:tab/>
        <w:t xml:space="preserve">Не може да се приеме, че са налице предпоставките за допускане на касационно обжалване по чл. 280, ал. 1, т. 1 ГПК и по процесуалноправните въпроси за съдържанието на правомощията на въззивният съд, като инстанция по съществото на спора, с оглед изискванията в чл. 12, чл. 235, ал. 2 и чл. 236, ал. 2 ГПК. Според ППВС № 1/13.07.1953 г., решението трябва да бъде мотивирано, да съдържа кратко указание за това какво е приел съдът по отношение на фактите по този спор, като се посочи след обсъждането и преценката на кои доказателства той е стигнал до този извод. Трайно установена и последователна е практиката на ВКС, в която се приема, че мотивите към съдебното решение следва да отразяват решаващата дейност на съда и начина, по който той е формирал изразената в решението воля /Така решение № 338/27.03.2018 г. на ВКС по гр. д.№ 706/2017 г., ІV г. о., решение № 98 /12.07.2017 г. на ВКС по гр. д.№ 3871/2016 г., ІІІ г. о. и др./ Въззивният съд в случая е изложил конкретни мотиви защо приема, че претенцията е неоснователна, тъй като вземането за обезщетение на вредите от професионалното заболяване е изискуемо от 1992 г., а исковата молба е подадена на 30.09.2024 г., след изтичане на тригодишния давностен срок по чл. 358, ал. 1, т. 3 КТ. Решаващият извод на съда обжалваното решение е, че вземането за обезщетение е погасено по давност, а претенция за вреди от допълнително увреждане на признатите професионални заболявания не е била заявена, поради което не е предмет на въззивното обжалване. Ето защо поставените въпроси за преценка на новонастъпилите обстоятелства при решаване на правния спор и необходимостта от служебно назначаване на вещо лице за установяване на действителния размер на вредите от професионалните увреждания, не обуславят допускане на касационно обжалване, тъй като са неотносими.</w:t>
        <w:tab/>
        <w:br/>
        <w:tab/>
        <w:t xml:space="preserve"/>
        <w:tab/>
        <w:br/>
        <w:tab/>
        <w:t xml:space="preserve">От „РОДОПИ ЕКО ПРОДЖЕКТС“ ЕООД, гр.Златоград, чрез адв. П. П. от АК – София, са поискани разноски, които с оглед изхода на делото следва да бъдат присъдени, съгласно представения договор за правна защита и съдействие от 11.02.2026 г.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Четвърто гражданско отделение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решение № 455 от 29.12.2025 г. по гр. д.№ 469/2025 г. на Окръжен съд Смолян.</w:t>
        <w:tab/>
        <w:br/>
        <w:tab/>
        <w:t xml:space="preserve"/>
        <w:tab/>
        <w:br/>
        <w:tab/>
        <w:t xml:space="preserve">ОСЪЖДА Р. М. М. да заплати на „РОДОПИ ЕКО ПРОДЖЕКТС“ ЕООД, гр.Златоград, чрез адв. П. П. от АК – София, разноски пред касационната инстанция в размер на 960 (деветстотин и шестдесет) евро.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