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№285/28.05.2026 по нак. д. №485/2026 на ВКС,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285</w:t>
        <w:tab/>
        <w:br/>
        <w:tab/>
        <w:t xml:space="preserve"/>
        <w:tab/>
        <w:br/>
        <w:tab/>
        <w:t xml:space="preserve"> гр. София, 28.05.2026 г.</w:t>
        <w:tab/>
        <w:br/>
        <w:tab/>
        <w:t xml:space="preserve"/>
        <w:tab/>
        <w:br/>
        <w:tab/>
        <w:t xml:space="preserve"> ВЪРХОВЕН КАСАЦИОНЕН СЪД, 3-ТО НАКАЗАТЕЛНО</w:t>
        <w:tab/>
        <w:br/>
        <w:tab/>
        <w:t xml:space="preserve"/>
        <w:tab/>
        <w:br/>
        <w:tab/>
        <w:t xml:space="preserve">ОТДЕЛЕНИЕ, в закрито заседание на двадесет и осми май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Председател:Мая Цонева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разгледа докладваното от Мая Цонева Касационно наказателно дело от общ характер № 20268002200485 по описа за 2026 година Производството е по чл. 346, т 1 от НПК.</w:t>
        <w:tab/>
        <w:br/>
        <w:tab/>
        <w:t xml:space="preserve"/>
        <w:tab/>
        <w:br/>
        <w:tab/>
        <w:t xml:space="preserve">Образувано е по касационна жалба на частните обвинители Н. К. С. и И. И. Г. чрез повереника им адв. К. С. против решение № 9/09. 01. 2026 год., постановено по в. н. о. х. д. № 1100/2025 год. по описа на Софийски апелативен съд.</w:t>
        <w:tab/>
        <w:br/>
        <w:tab/>
        <w:t xml:space="preserve"/>
        <w:tab/>
        <w:br/>
        <w:tab/>
        <w:t xml:space="preserve">С касационната жалба са заявени всички касационни основания по чл. 348, ал. 1 от НПК и е направено искане за отмяна на атакувания съдебен акт и за връщане на делото за ново разглеждане със задължителни указания за прилагане на закон за по-тежко наказуемо престъпление и увеличаване на наказанието.</w:t>
        <w:tab/>
        <w:br/>
        <w:tab/>
        <w:t xml:space="preserve"/>
        <w:tab/>
        <w:br/>
        <w:tab/>
        <w:t xml:space="preserve">По делото е депозирана молба вх. № 14115/13. 05. 2026 год., с която поверениците адв. С. Ч. и адв. К. С. оттеглят касационната жалба. В молбата, подписана и от частните обвинители С. и Г., е изразено изричното им съгласие за оттегляне на жалбата.</w:t>
        <w:tab/>
        <w:br/>
        <w:tab/>
        <w:t xml:space="preserve"/>
        <w:tab/>
        <w:br/>
        <w:tab/>
        <w:t xml:space="preserve">Предвид обстоятелството, че оттеглянето на касационната жалба има за последица десезиране на върховната инстанция по наказателни дела, производството по настоящото дело следва да бъде прекратено. Искането е направено в срока по чл. 352, ал. 1 от НПК. Удовлетворено е и изискването на чл. 252, ал. 2 от НПК за ясно и недвусмислено заявено съгласие на частните обвинители с оттегляне на жалбата от поверениците им. </w:t>
        <w:tab/>
        <w:br/>
        <w:tab/>
        <w:t xml:space="preserve"/>
        <w:tab/>
        <w:br/>
        <w:tab/>
        <w:t xml:space="preserve">Така мотивиран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производството по к. н. д. № 485/2026 год. по описа на Върховен касационен съд.</w:t>
        <w:tab/>
        <w:br/>
        <w:tab/>
        <w:t xml:space="preserve"/>
        <w:tab/>
        <w:br/>
        <w:tab/>
        <w:t xml:space="preserve"> Определението не подлежи на обжалване и протест.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