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№2801/28.05.2026 по ч.гр.д. №1459/2026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И. С. има право на разноски съразмерно с уважената част от иска или както е в разглеждания казус – половината от заплатеното адвокатско възнаграждение, което се равнява на 400 лева. Съгласно чл. 78, ал. 3 ГПК ответникът има право на разноски съразмерно с отхвърлената част от иска. Въззивният съд не е присъдил разноски за защита срещу насрещната въззивна жалба на Е. С., защото И. С. не е поискал да му бъдат присъдени такива разноски и не е представил списък и доказателства за направени такива разноски. Въззивният съд е присъдил на Е. С. половината от поисканите и направени от Е. С. разноски съразмерно на основателността на защитата срещу въззивната жалба на И. С. Доводът на частния жалбоподател, че Е. С. не е направила възражение за претендираните разноски, поради което то е преклудирано, е неоснователен. Обжалваното определение е постановено по молба на Е. С. с правно основание чл. 248 ГПК, като допустимостта на тази молба не е обусловена от възражение, а нейната основателност е обусловена от искане за присъждане на разноски и от представяне на списък и доказателства за направени такива разноски.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2801</w:t>
        <w:tab/>
        <w:br/>
        <w:tab/>
        <w:t xml:space="preserve"/>
        <w:tab/>
        <w:br/>
        <w:tab/>
        <w:t xml:space="preserve">София, 28.05. 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07.05.2026 г.,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ч. гр. дело № 1459 /2026 г.</w:t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/>
        <w:tab/>
        <w:br/>
        <w:tab/>
        <w:t xml:space="preserve">Образувано е по частна жалба на И. С. С. срещу определение № 3516 /11.11.2025 г. по гр. д. № 1821 /2025 г. на Пловдивския окръжен съд, с което е изменено по реда на чл. 248 ГПК решение № 1114 /15.10.2025 г. по делото (гр. д. № 1821 /2025 г. на ПОС) в частта му за разноските, като присъдените на жалбоподателя И. С. разноски са намалени от 800 на 400 лева и той е осъден да заплати на Е. С. С. 200 лева за адвокатско възнаграждение.</w:t>
        <w:tab/>
        <w:br/>
        <w:tab/>
        <w:t xml:space="preserve"/>
        <w:tab/>
        <w:br/>
        <w:tab/>
        <w:t xml:space="preserve">Е. С. С. оспорва допустимостта и основателността на частната жалба, счита, че компетентен да я разгледа е Пловдивският апелативен съд, а по същество е неоснователна.</w:t>
        <w:tab/>
        <w:br/>
        <w:tab/>
        <w:t xml:space="preserve"/>
        <w:tab/>
        <w:br/>
        <w:tab/>
        <w:t xml:space="preserve">Частната жалба е процесуално допустима: подадена е в срок от страна по делото, която има право и интерес от обжалване срещу съдебен акт, който съгласно чл. 248, ал. 3 вр. чл. 280, ал. 3, т. 2 ГПК подлежи на обжалване пред ВКС и (частната жалба) е редовна.</w:t>
        <w:tab/>
        <w:br/>
        <w:tab/>
        <w:t xml:space="preserve"/>
        <w:tab/>
        <w:br/>
        <w:tab/>
        <w:t xml:space="preserve">За да постанови обжалваното определение въззивният съдебен състав е приел следното:</w:t>
        <w:tab/>
        <w:br/>
        <w:tab/>
        <w:t xml:space="preserve"/>
        <w:tab/>
        <w:br/>
        <w:tab/>
        <w:t xml:space="preserve">Въззивният съд е приел, че срещу първоинстанционното решение са подадени две въззивни жалби – на И. С. (първоначална) в частта срещу определения режим на лични отношения с детето и в частта на присъдената месечна издръжка и на Е. С. (насрещна) в частта относно присъдената месечна издръжка и в частта относно предоставянето на ползването на семейното жилище. С решението си въззивният съд е уважил и то само частично жалбата на И. С. относно определения режим на лични отношения, но въпреки това му е присъдил изцяло направените от него разноски за адвокатско възнаграждение. При това положение всъщност И. С. има право на разноски съразмерно с уважената част от иска или както е в разглеждания казус – половината от заплатеното адвокатско възнаграждение, което се равнява на 400 лева. А съгласно чл. 78, ал. 3 ГПК ответникът има право на разноски съразмерно с отхвърлената част от иска. Т.к. част от въззивната жалба на И. С. също е отхвърлена, Е. С. също има право на разноски съразмерно с отхвърлената и част. Поради това на нея също трябва да се присъдят разноски в размер на 200 лева.</w:t>
        <w:tab/>
        <w:br/>
        <w:tab/>
        <w:t xml:space="preserve"/>
        <w:tab/>
        <w:br/>
        <w:tab/>
        <w:t xml:space="preserve">Настоящият съдебен състав установи следното:</w:t>
        <w:tab/>
        <w:br/>
        <w:tab/>
        <w:t xml:space="preserve"/>
        <w:tab/>
        <w:br/>
        <w:tab/>
        <w:t xml:space="preserve">Страните не спорят по релевантните за присъждането на разноски факти: че И. С. и Е. С. са поискали присъждането на разноски, че И. С. е представил доказателства, че е уговорил и заплати разноски за адвокатска защита във въззивното производство в размер на 800 лева, а Е. С. - на 400 лева.</w:t>
        <w:tab/>
        <w:br/>
        <w:tab/>
        <w:t xml:space="preserve"/>
        <w:tab/>
        <w:br/>
        <w:tab/>
        <w:t xml:space="preserve">При проверка на делото настоящият съдебен състав установи също, че Е. С. е подала отговор на въззивната жалба на И. С. и е поискала присъждане на разноски за защитата срещу нея, към който е представила списък на разноски и договор за правна защита и съдействие, в който е отразено уговарянето и заплащането на сумата 400 лева, а И. С. не е подал отговор на въззивната жалба на Е. С. и не е поискал присъждане на разноски за защитата срещу нея.</w:t>
        <w:tab/>
        <w:br/>
        <w:tab/>
        <w:t xml:space="preserve"/>
        <w:tab/>
        <w:br/>
        <w:tab/>
        <w:t xml:space="preserve">При така установените факти настоящата съдебна инстанция намира изводите на въззивния съд в обжалваното определение за правилни.</w:t>
        <w:tab/>
        <w:br/>
        <w:tab/>
        <w:t xml:space="preserve"/>
        <w:tab/>
        <w:br/>
        <w:tab/>
        <w:t xml:space="preserve">Въззивният съд е присъдил половината от поисканите и направени от И. С. разноски съразмерно на уважената част от жалбата му. Не му е присъдил разноски за защита срещу насрещната въззивна жалба на Е. С., защото И. С. не е поискал да му бъдат присъдени разноски за това и не е представил списък и доказателства за направени такива разноски (за защита срещу насрещната въззивна жалба на Е. С.).</w:t>
        <w:tab/>
        <w:br/>
        <w:tab/>
        <w:t xml:space="preserve"/>
        <w:tab/>
        <w:br/>
        <w:tab/>
        <w:t xml:space="preserve">Въззивният съд не е присъдил на Е. С. разноски за въззивната и жалба.</w:t>
        <w:tab/>
        <w:br/>
        <w:tab/>
        <w:t xml:space="preserve"/>
        <w:tab/>
        <w:br/>
        <w:tab/>
        <w:t xml:space="preserve">Въззивният съд е присъдил на Е. С. половината от поисканите и направени от Е. С. разноски съразмерно на основателността на защитата срещу въззивната жалба на И. С. Е. С. е поискала да и бъдат присъдени такива разноски и е представила списък на такива разноски и доказателства за извършването им.</w:t>
        <w:tab/>
        <w:br/>
        <w:tab/>
        <w:t xml:space="preserve"/>
        <w:tab/>
        <w:br/>
        <w:tab/>
        <w:t xml:space="preserve">Доводът на частния жалбоподател, че Е. С. не е направила възражение за претендираните разноски (не е уточнено какво възражение), поради което то е преклудирано, е неоснователен. Обжалваното определение е постановено по молба на Е. С. с правно основание чл. 248 ГПК. Допустимостта на тази молба не е обусловена от възражение, а нейната основателност е обусловена от искане за присъждане на разноски и от представяне на списък и доказателства за направени разноски, каквоио по делото е установено, че са своевременно направени и представени.</w:t>
        <w:tab/>
        <w:br/>
        <w:tab/>
        <w:t xml:space="preserve"/>
        <w:tab/>
        <w:br/>
        <w:tab/>
        <w:t xml:space="preserve">Поради изложеното настоящият съдебен състав намира, че частната жалба е неоснователна, а обжалваното определение е законосъобразно и следва да бъде потвърдено.</w:t>
        <w:tab/>
        <w:br/>
        <w:tab/>
        <w:t xml:space="preserve"/>
        <w:tab/>
        <w:br/>
        <w:tab/>
        <w:t xml:space="preserve">С оглед изхода от това производство частният жалбоподател няма право на разноски, а искането на Е. С. за присъждане на разноски за адвокатско възнаграждение в размер на 100 евро е основателно и доказано с представения договор за правна помощ, в който е отразено уговарянето и заплащането на сумата.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3516 /11.11.2025 г. по гр. д. № 1821 /2025 г. на Пловдивския окръжен съд.</w:t>
        <w:tab/>
        <w:br/>
        <w:tab/>
        <w:t xml:space="preserve"/>
        <w:tab/>
        <w:br/>
        <w:tab/>
        <w:t xml:space="preserve">Осъжда И. С. С. да заплати на Е. С. С. 100 евро разноски за адвокатско възнаграждение в това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