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№1489/28.05.2026 по ч. търг. д. №419/2026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Въззивният съд не е отчел обстоятелството, че същата молба е изпратена по електронна поща на 09.10.2025г., в 6.27 часа следобед, като входящият номер на същата в регистратурата на Варненски апелативен съд е даден на следващия работен ден -10.10.2025г. Молбата е подадена в електронна форма и съставлява електронно изявление, подписано с квалифициран електронен подпис, поради което за времето на изпращане и получаване на това изявление, приложение намират чл. 9 и чл. 10 от ЗЕДЕУУ. Съгласно посочените разпоредби електронното изявление е изпратено с постъпването му в информационна система, която не е под контрола на автора, а е получено с постъпването му в посочената от адресата информационна система. От значение за спазване на срока е датата на изпращането, а не датата на получаването, в който смисъл е и изричната разпоредба на чл. 62, ал. 2 от ГПК. В случая се установява, че на 09.10.2025г. в 6.27 часа следобед молбата по чл. 248 от ГПК е постъпила в информационна система, която не е под контрола на автора, следователно е била изпратена на посочената дата и час преди изтичане на преклузивния срок по чл. 248 ал. 1 от ГПК.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1489 [населено място],28.05.2026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шести май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ч. т.д.№419 по описа за 2026г.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 ал. 2 от ГПК.</w:t>
        <w:tab/>
        <w:br/>
        <w:tab/>
        <w:t xml:space="preserve"/>
        <w:tab/>
        <w:br/>
        <w:tab/>
        <w:t xml:space="preserve"> Образувано е по частна жалба на „Шипи 94“ ЕООД, [населено място], срещу разпореждане №1208/22.10.2025г. по т. д.№161/2025г. на Варненски апелативен съд, 2 състав.</w:t>
        <w:tab/>
        <w:br/>
        <w:tab/>
        <w:t xml:space="preserve"/>
        <w:tab/>
        <w:br/>
        <w:tab/>
        <w:t xml:space="preserve"> Частният жалбоподател излага доводи за неправилност на разпореждането. Поддържа, че според чл. 62 ал. 2 от ГПК срокът не се смята пропуснат, когато документите са подадени по пощата или в електронна форма, като меродавен е моментът на изпращане на електронното съобщение.</w:t>
        <w:tab/>
        <w:br/>
        <w:tab/>
        <w:t xml:space="preserve"/>
        <w:tab/>
        <w:br/>
        <w:tab/>
        <w:t xml:space="preserve"> Ответникът по частната жалба „Металекс Инвест“ ЕООД, [населено място], не изразява становище.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 след като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в чл. 275 ал. 1 от ГПК едноседмичен срок и е насочена срещу валиден, допустим и подлежащ на обжалване съдебен акт.</w:t>
        <w:tab/>
        <w:br/>
        <w:tab/>
        <w:t xml:space="preserve"/>
        <w:tab/>
        <w:br/>
        <w:tab/>
        <w:t xml:space="preserve"> Разгледана по същество, тя е основателна.</w:t>
        <w:tab/>
        <w:br/>
        <w:tab/>
        <w:t xml:space="preserve"/>
        <w:tab/>
        <w:br/>
        <w:tab/>
        <w:t xml:space="preserve"> Препис от решение №208/21.07.2025г. по т. д.№161/2025г. на Варненски апелативен съд, 2 състав, е връчен на ищеца по предявените искове „Шипи 94“ ЕООД, [населено място], на 09.09.2025г. На 26.09.2025г. „Шипи 94“ ЕООД, [населено място], е подало молба по чл. 248 от ГПК за издаване на изпълнителен лист и за изменение на решението в частта за разноските чрез присъждане на разноски за адвокатско възнаграждение в негова полза. По тази молба въззивният съд се е произнесъл с определение от 25.11.2025г. Същото дружество е подало по реда на чл. 248 от ГПК и втора молба с вх.№7315/10.10.2025г., с искане да бъде изменено решението в частта за присъдените на насрещната страна разноски. С обжалваното в настоящото производство разпореждане от 22.10.2025г., въззивният съд е върнал втората молба като просрочена. </w:t>
        <w:tab/>
        <w:br/>
        <w:tab/>
        <w:t xml:space="preserve"/>
        <w:tab/>
        <w:br/>
        <w:tab/>
        <w:t xml:space="preserve"> Въззивният съд не е отчел обстоятелството, че същата молба е изпратена по електронна поща на 09.10.2025г., в 6.27 часа следобед, като входящият номер на същата в регистратурата на Варненски апелативен съд е даден на следващия работен ден -10.10.2025г. Молбата е подадена в електронна форма и съставлява електронно изявление, подписано с квалифициран електронен подпис, поради което за времето на изпращане и получаване на това изявление, приложение намират чл. 9 и чл. 10 от ЗЕДЕУУ. Съгласно посочените разпоредби електронното изявление е изпратено с постъпването му в информационна система, която не е под контрола на автора, а е получено с постъпването му в посочената от адресата информационна система. От значение за спазване на срока е датата на изпращането, а не датата на получаването, в който смисъл е и изричната разпоредба на чл. 62, ал. 2 от ГПК. В случая се установява, че на 09.10.2025г. в 6.27 часа следобед молбата по чл. 248 от ГПК е постъпила в информационна система, която не е под контрола на автора, следователно е била изпратена на посочената дата и час преди изтичане на преклузивния срок по чл. 248 ал. 1 от ГПК / съгласно чл. 60 ал. 3 и чл. 62 ал. 1 от ГПК едномесечният срок изтича на съответното число на месеца - 09.10.2025г., като последният ден на срока продължава до края на двадесет и четвъртия час/. Поради изложеното подадената на 09.10.2025г. от „Шипи 94“ ЕООД, [населено място], молба по чл. 248 от ГПК не се явява просрочена.</w:t>
        <w:tab/>
        <w:br/>
        <w:tab/>
        <w:t xml:space="preserve"/>
        <w:tab/>
        <w:br/>
        <w:tab/>
        <w:t xml:space="preserve"> По изложените съображения настоящият съдебен състав счита, че обжалваното разпореждане следва да бъде отменено. Делото следва да бъде върнато на състава на Варненски апелативен съд за произнасяне по молба вх.№7315/10.10.2025г. на „Шипи 94“ ЕООД, [населено място]. 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отделение, на основание чл. 274 ал. 2 от ГПК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 ОТМЕНЯ разпореждане №1208/22.10.2025г. по т. д.№161/2025г. на Варненски апелативен съд, 2 състав. </w:t>
        <w:tab/>
        <w:br/>
        <w:tab/>
        <w:t xml:space="preserve"/>
        <w:tab/>
        <w:br/>
        <w:tab/>
        <w:t xml:space="preserve"> ВРЪЩА делото на състава на Варненски апелативен съд за произнасяне по молба вх.№7315/10.10.2025г. на „Шипи 94“ ЕООД, [населено място].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