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№1569/02.06.2026 по търг. д. №1146/2026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1569</w:t>
        <w:tab/>
        <w:br/>
        <w:tab/>
        <w:t xml:space="preserve"/>
        <w:tab/>
        <w:br/>
        <w:tab/>
        <w:t xml:space="preserve"> гр. София, 02.06.2026 г.</w:t>
        <w:tab/>
        <w:br/>
        <w:tab/>
        <w:t xml:space="preserve"/>
        <w:tab/>
        <w:br/>
        <w:tab/>
        <w:t xml:space="preserve">ВЪРХОВЕН КАСАЦИОНЕН СЪД, 1-ВО ТО 4-ТИ СЪСТАВ, в закрито заседание на двадесет и осми май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разгледа докладваното от Десислава Добрева Касационно търговско дело № 20268002901146 по описа за 2026 година</w:t>
        <w:tab/>
        <w:br/>
        <w:tab/>
        <w:t xml:space="preserve"/>
        <w:tab/>
        <w:br/>
        <w:tab/>
        <w:t xml:space="preserve"> Производството е по чл. 47 ЗАрб.</w:t>
        <w:tab/>
        <w:br/>
        <w:tab/>
        <w:t xml:space="preserve"/>
        <w:tab/>
        <w:br/>
        <w:tab/>
        <w:t xml:space="preserve">Образувано е по искова молба, подадена от ОБЩИНА ЧИРПАН чрез процесуален представител адвокат В.Ц., против “Евро интегра консулт” ЕООД, Украйна, за отмяна на основание чл. 47, ал. 1, т. 2, т. 4 и т. 6 ЗАрб на арбитражно решение № Х7-115 от 15.07.2025 г. по арб. дело № Х7-15/2025 г. на арбитър „ad hoc“ Карина Вадимовна.</w:t>
        <w:tab/>
        <w:br/>
        <w:tab/>
        <w:t xml:space="preserve"/>
        <w:tab/>
        <w:br/>
        <w:tab/>
        <w:t xml:space="preserve">С разпореждане № 1297 от 27.05.2026 г. на председателя на II отделение в Търговска колегия на Върховния касационен съд на ищеца са дадени подробни указания за отстраняване на нередовността на исковата молба в едноседмичен срок от получаване на съобщението. По делото не са налице данни дали съобщението е връчено на ищеца.</w:t>
        <w:tab/>
        <w:br/>
        <w:tab/>
        <w:t xml:space="preserve"/>
        <w:tab/>
        <w:br/>
        <w:tab/>
        <w:t xml:space="preserve">В исковата молба е заявено искане по чл. 63, ал. 1 ГПК за продължаване на срока за внасяне на дължимата по делото държавна такса по сметката на ВКС с шест месеца, считано от датата на уведомяването. Същото не е преждевременно и е допустимо, тъй като предвид неокомплектоване на исковата молба с платежен документ съгласно изискването на чл. 128, т. 2 ГПК са дадени указания на ищеца в тази насока и срокът за изпълнението им не би могъл да е изтекъл. При съобразяване на посочените в молбата причини – наличието на над 50 висящи дела за отмяна на арбитражни решения срещу същия ответник, завеждането на множество изпълнителни дела срещу общината, липсата на приет държавен бюджет за 2026 г. и спазването на строгите финансови правила за целево разходване на публичните средства, с които оперира общината, настоящият състав намира, че искането по чл. 63, ал. 1 ГПК се явява основателно и следва да бъде уважено, като визираният срок бъде продължен с три месеца, считано от изтичането на първоначално определения такъв, като същият следва да се счита за достатъчен за преодоляване временните пречки за изпълнение на дадените указания.</w:t>
        <w:tab/>
        <w:br/>
        <w:tab/>
        <w:t xml:space="preserve"/>
        <w:tab/>
        <w:br/>
        <w:tab/>
        <w:t xml:space="preserve">С исковата молба е заявено искане за спиране на изпълнението на горецитираното арбитражно решение на основание чл. 48, ал. 4, изр. 2 ЗАрб.</w:t>
        <w:tab/>
        <w:br/>
        <w:tab/>
        <w:t xml:space="preserve"/>
        <w:tab/>
        <w:br/>
        <w:tab/>
        <w:t xml:space="preserve">Предпоставка за надлежното сезиране на съда е предявяването на редовна искова молба, която следва да отговаря на изискванията на чл. 127 и чл. 128 ГПК. Едва след положителна констатация за това може да бъде разглеждано искането за спиране изпълнението на арбитражното решение.</w:t>
        <w:tab/>
        <w:br/>
        <w:tab/>
        <w:t xml:space="preserve"/>
        <w:tab/>
        <w:br/>
        <w:tab/>
        <w:t xml:space="preserve">Предвид дадената възможност на ищеца за отстраняване нередовностите на исковата молба, вкл. продължения срок за това, настоящият съдебен състав счита, че следва да се произнесе по поддържаното с молбата искане по чл. 48, ал. 4, изр. 2 ЗАрб след отстраняване нередовностите на исковата молба, поради което делото следва да му се докладва след изтичане на продължения срок или след постъпване на молба за изпълнение на указанията, дадени с разпореждане № 1297 от 27.05.2026 г. на председателя на II отделение в Търговска колегия на Върховния касационен съд.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ПРОДЪЛЖАВА на основание чл. 63, ал. 1 ГПК срока на ищеца ОБЩИНА ЧИРПАН за изпълнение на указанията, дадени с разпореждане № 1297 от 27.05.2026 г. на председателя на II отделение в Търговска колегия на Върховния касационен съд, за представяне на платежен документ за внесена държавна такса в размер на 1 439, 70 евро по сметката за държавни такси на ВКС, с три месеца, считано от изтичането на първоначално определения срок.</w:t>
        <w:tab/>
        <w:br/>
        <w:tab/>
        <w:t xml:space="preserve"/>
        <w:tab/>
        <w:br/>
        <w:tab/>
        <w:t xml:space="preserve">Делото да се докладва за произнасяне по искането по чл. 48, ал. 4, изр. 2 ЗАрб след изтичане на продължения срок или след постъпване на молба за изпълнение на указанията, дадени с разпореждане № 1297 от 27.05.2026 г. на председателя на II отделение в Търговска колегия на Върховния касационен съд.</w:t>
        <w:tab/>
        <w:br/>
        <w:tab/>
        <w:t xml:space="preserve"/>
        <w:tab/>
        <w:br/>
        <w:tab/>
        <w:t xml:space="preserve"> Да се изпрати съобщение до страната с препис от определението.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