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№1558/02.06.2026 по търг. д. №264/2026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1558</w:t>
        <w:tab/>
        <w:br/>
        <w:tab/>
        <w:t xml:space="preserve"/>
        <w:tab/>
        <w:br/>
        <w:tab/>
        <w:t xml:space="preserve">гр. София, 02.06.2026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изслуша докладваното от съдия Костадинка Недкова т. д. № 264 по описа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делото е образувано по искова молба на Община Чирпан, с която са предявени обективно съединени искове по чл. 47, ал. 1, т. 2, 4 и 6 ЗА против „Евро Интегра Консулт“ ЕООД - дружество, регистрирано в Република Украйна, за отмяна на решение № 1-108 от 05.07.2025г., постановено от едноличен арбитър ad hoc Карина Вадимовна по арб. д. № 1-07/2025г., с което Община Чирпан е осъдена солидарно с „ЛЕГИЯ“ ЕООД да заплати на „Евро Интегра Консулт“ ЕООД сума в размер на 242 725,85 лева, дължима за неплатени действително извършени строително - монтажни работи по договор за възлагане на обществена поръчка № 115/01.07.2013г. с предмет „Изпълнение на СМР на обект: Реконструкция/ рехабилитация на водопроводна мрежа в селата Гита, Свобода и Зетьово на територията на Община Чирпан по четири обособени позиции“, която сума е обективирана като дължима по ОП № 1 - СМР [населено място], проформа № 03/08.09.2015г. и фактура № 12/22.10.2015г., акт № ОП1-003/05.08.2015г.</w:t>
        <w:tab/>
        <w:br/>
        <w:tab/>
        <w:t xml:space="preserve"/>
        <w:tab/>
        <w:br/>
        <w:tab/>
        <w:t xml:space="preserve">В исковата молба се твърди, че между страните по постановеното арбитражно решение няма постигнато арбитражно споразумение или друго каквото и да било съгласие евентуално възникнал спор между тях да бъде решаван от арбитър ad hoc., като съгласно уговорката в чл. 28, ал. 3 на договора за обществена поръчка, споровете по него трябва да бъдат отнасяни за разрешаване от АС при БТПП. Поддържат се, че Община Чирпан не е уведомена за започване на арбитражното производство и за възможността да изрази становище по спора, не е получавала искова молба и други книжа, в резултат на което е лишена от участие и от ефективна защита в арбитражното производство.</w:t>
        <w:tab/>
        <w:br/>
        <w:tab/>
        <w:t xml:space="preserve"/>
        <w:tab/>
        <w:br/>
        <w:tab/>
        <w:t xml:space="preserve">Исковете са подадени от надлежна страна в преклузивния тримесечен срок по чл. 48, ал. 1 ЗМА.</w:t>
        <w:tab/>
        <w:br/>
        <w:tab/>
        <w:t xml:space="preserve"/>
        <w:tab/>
        <w:br/>
        <w:tab/>
        <w:t xml:space="preserve">В молбата е направено искане за спиране на изпълнението на арбитражното решение, което се обосновава с наличие на предпоставките по чл. 48, ал. 4, изр. 2 ЗА.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за да се произнесе по искането за спиране, съобрази следното:</w:t>
        <w:tab/>
        <w:br/>
        <w:tab/>
        <w:t xml:space="preserve"/>
        <w:tab/>
        <w:br/>
        <w:tab/>
        <w:t xml:space="preserve">Съгласно чл. 48, ал. 4, изр. 2 ЗА, в случаите на предявен иск по чл. 47 ЗА ВКС може да спре изпълнението на арбитражно решение, предмет на иска, без представяне на обезпечение по чл. 48, ал. 4, изр. 1 ЗА, ако са налице убедителни писмени доказателства за наличие на основание за отмяна. </w:t>
        <w:tab/>
        <w:br/>
        <w:tab/>
        <w:t xml:space="preserve"/>
        <w:tab/>
        <w:br/>
        <w:tab/>
        <w:t xml:space="preserve">В настоящия случай с исковата молба са представени писмени доказателства, в т. ч. договор за възлагане на обществена поръчка № 115/01.07.2013г., съдържащ уговорката (чл. 28, ал. 3) споровете между страните по договора (изпълнение, тълкуване, недействителност, неизпълнение или прекратяване) да се отнасят за решаване пред АС на БТПП и да се разглеждат по неговия правилник, като с арбитражно решение № 1-108 от 05.07.2025г., постановено по арб. дело № 1-07/2025г. от арбитър ad hoc Карина Вадимовна, се решава именно спор по този договор. </w:t>
        <w:tab/>
        <w:br/>
        <w:tab/>
        <w:t xml:space="preserve"/>
        <w:tab/>
        <w:br/>
        <w:tab/>
        <w:t xml:space="preserve">Въз основа на горните доказателства настоящият състав на ВКС намира, че са налице убедителни по см. на чл. 48, ал. 4, изр. 2 ЗА писмени доказателства за сочените в исковата молба обстоятелства, поради която молбата за спиране на изпълнението на арбитражното решение без да се представя обезпечение по чл. 48, ал. 4, изр. 1 ЗА, се явява основателна и следва да бъде уважена.</w:t>
        <w:tab/>
        <w:br/>
        <w:tab/>
        <w:t xml:space="preserve"/>
        <w:tab/>
        <w:br/>
        <w:tab/>
        <w:t xml:space="preserve">Водим от горното и на основание чл. 48, ал. 4, изр. 2 ГПК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СПИРА изпълнението на арбитражно решение № 1-108 от 05.07.2025г., постановено от арбитър ad hoc Карина Вадимовна по арб. д. № 1-07/2025г.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