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№2988/05.06.2026 по ч.гр.д. №2357/2026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2988</w:t>
        <w:tab/>
        <w:br/>
        <w:tab/>
        <w:t xml:space="preserve"/>
        <w:tab/>
        <w:br/>
        <w:tab/>
        <w:t xml:space="preserve"> гр. София, 05.06.2026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пети юни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Председател:Илияна Папазова</w:t>
        <w:tab/>
        <w:br/>
        <w:tab/>
        <w:t xml:space="preserve"/>
        <w:tab/>
        <w:br/>
        <w:tab/>
        <w:t xml:space="preserve"> Членове:Майя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Джулиана Петкова Частно касационно гражданско дело № 20268003102357 по описа за 2026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282, ал. 2 от ГПК.</w:t>
        <w:tab/>
        <w:br/>
        <w:tab/>
        <w:t xml:space="preserve"/>
        <w:tab/>
        <w:br/>
        <w:tab/>
        <w:t xml:space="preserve">Образувано е по молба на Център за градска мобилност ЕАД, [населено място], с искане за спиране на изпълнението на въззивно решение № 2718/24.04.2026г. по в. гр. д № 11575/2025г. по описа на СГС, ІІІ Ж ВС в частта, с която е потвърдено първоинстанционното решение по иска по чл. 217 КТ.</w:t>
        <w:tab/>
        <w:br/>
        <w:tab/>
        <w:t xml:space="preserve"/>
        <w:tab/>
        <w:br/>
        <w:tab/>
        <w:t xml:space="preserve">Молителят е подал касационна жалба срещу въззивното решение в подлежащата на касационно обжалване негова част – с която е потвърдено първоинстанционното решение за присъждане на основание чл. 217 КТ на обезщетение при трудоустрояване в периода 01.07.2023г.-09.11.2023г. в размер на 6 831,02 лева . Върховният касационен съд, в настоящия състав, след като съобрази направеното искане и материалите по делото, намира следното:</w:t>
        <w:tab/>
        <w:br/>
        <w:tab/>
        <w:t xml:space="preserve"/>
        <w:tab/>
        <w:br/>
        <w:tab/>
        <w:t xml:space="preserve">Съгласно разпоредбата на чл. 282, ал. 2, т. 1 от ГПК касационният съд може да спре изпълнението на осъдително въззивно решение за парично вземане по искане на страната при наличие на подадена в срок касационна жалба и надлежно представено обезпечение в размер на присъдената сума.</w:t>
        <w:tab/>
        <w:br/>
        <w:tab/>
        <w:t xml:space="preserve"/>
        <w:tab/>
        <w:br/>
        <w:tab/>
        <w:t xml:space="preserve">Подадената от молителя касационна жалба срещу подлежащата на касационно обжалване част от въззивното решение е в срок, доколкото препис от въззивното решение не е връчван на ответника Център за градска мобилност ЕАД, [населено място]. От приложена справка от счетоводството на съда на лист 3 от делото се установява, че по специалната сметка за обезпечения на ВКС е постъпила сумата от 3427, 20 ЕВРО т. е. внесеният размер на обезпечението отговаря на изискванията на чл. 282, ал. 1, т. 1 от ГПК. С оглед изложеното, законовите предпоставки са налице - подадена в срок касационна жалба срещу въззивно осъдително решение и надлежно представено обезпечение в определения от закона размер - поради което молбата за спиране на изпълнението е основателна и Върховният касационен съд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СПИРА ИЗПЪЛНЕНИЕТО на въззивно решение № 2718/24.04.2026г. по в. гр. д № 11576/2025г. по описа на СГС, ІІІ Ж ВС в частта, с която е потвърдено първоинстанционното решение по иска по чл. 217 КТ до произнасяне по касационната жалба на Център за градска мобилност ЕАД, [населено място] с вх.№ 74565/02.06.2026г.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