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№1628/05.06.2026 по търг. д. №1108/2026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1628гр. София, 05.06.2026 г.</w:t>
        <w:tab/>
        <w:br/>
        <w:tab/>
        <w:t xml:space="preserve"/>
        <w:tab/>
        <w:br/>
        <w:tab/>
        <w:t xml:space="preserve">ВЪРХОВЕН КАСАЦИОНЕН СЪД, 1-ВО ТЪРГОВСКО ОТДЕЛЕНИЕ 3 СЪСТАВ, в закрито заседание на 28 май през две хиляди двадесет и шеста година в следния състав</w:t>
        <w:tab/>
        <w:br/>
        <w:tab/>
        <w:t xml:space="preserve"/>
        <w:tab/>
        <w:br/>
        <w:tab/>
        <w:t xml:space="preserve"> Председател: Боян Балевски</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Боян Балевски касационно търговско дело № 1108 по описа за 2026 година, взе предвид следното:</w:t>
        <w:tab/>
        <w:br/>
        <w:tab/>
        <w:t xml:space="preserve"/>
        <w:tab/>
        <w:br/>
        <w:tab/>
        <w:t xml:space="preserve">С разпореждане №1255/22.05.2026 г. на Председателя на Първо т. о. в ТК на ВКС е оставена без движение ИМ вх. № 10 626/21.05.2026 на Община Чирпан по предявен иск по чл. 47 ЗАрб за отстраняване на посочените на молителя нередовности на подадената молба за отмяна на арбитражно решение вкл. за представяне на документ за внасяне на държавна такса в размер на 1457,45 евро по сметка на ВКС за държавните такси в едноседмичен срок от получаване на съобщението за това.</w:t>
        <w:tab/>
        <w:br/>
        <w:tab/>
        <w:t xml:space="preserve"/>
        <w:tab/>
        <w:br/>
        <w:tab/>
        <w:t xml:space="preserve">Във връзка с последната нередовност на молбата за отмяна, изразяваща се в липса на доказателства за внесена държавна в самата ИМ е направено искане за продължаване на основание чл. 63 ГПК на срока за отстраняване на нередовността с шест месеца.</w:t>
        <w:tab/>
        <w:br/>
        <w:tab/>
        <w:t xml:space="preserve"/>
        <w:tab/>
        <w:br/>
        <w:tab/>
        <w:t xml:space="preserve">Така направеното преди изтичането на първоначалния срок за изпълнение искане по чл. 63 от ГПК съдът счита за частично основателно с оглед изложените от молителя обстоятелства за липса на възможност за разпореждане с част от средствата по банковите сметки на общината и за необходимост от съобразяване с разчетите в общинския бюджет във връзка с ограничението по чл. 98, ал. 1 от ЗПФ до ограничаване размера на разходите, които обосновават извод за съществуващо затруднение за молителя за заплащане на държавната такса.</w:t>
        <w:tab/>
        <w:br/>
        <w:tab/>
        <w:t xml:space="preserve"/>
        <w:tab/>
        <w:br/>
        <w:tab/>
        <w:t xml:space="preserve">Поради това и с оглед гарантиране правото на съдебна защита искането за продължаване на срока следва да бъде уважено. По отношение на продължителността на новия срок обаче следва да се съобрази и необходимостта от разрешаване на спора в разумен срок, поради което срокът следва да бъде продължен с три месеца, считано от изтичането на първоначалния срок.</w:t>
        <w:tab/>
        <w:br/>
        <w:tab/>
        <w:t xml:space="preserve"/>
        <w:tab/>
        <w:br/>
        <w:tab/>
        <w:t xml:space="preserve">По изложените съображения съдътОПРЕДЕЛИ:ПРОДЪЛЖАВА на основание чл. 63 ГПК определения с разпореждане №1255/22.05.2026 г. на Председателя на Първо т. о. в ТК на ВКС срок за представяне на документ за внасяне на държавна такса в размер на 1457,45 евро по сметка на ВКС за държавните такси в едноседмичен срок от получаване на съобщението за това с още три месеца от датата на изтичането му.</w:t>
        <w:tab/>
        <w:br/>
        <w:tab/>
        <w:t xml:space="preserve"/>
        <w:tab/>
        <w:br/>
        <w:tab/>
        <w:t xml:space="preserve">След отстраняване на посочените с разпореждане №1255/22.05.2026 г. на Председателя на Първо т. о. в ТК на ВКС на молителя нередовности на подадената молба за отмяна на арбитражно решение делото да се докладва за произнасяне по искането за спиране на изпълнението на арб. решение №Л5-132 от 30.07.2025 г. по арб. дело № Л5-31/2025 г. на арбитър Карина Вадимовна.</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