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№2983/05.06.2026 по ч.гр.д. №2229/2025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По правилото на чл. 7, ал. 2 т. 4 и ал. 5 от Наредба № 1/2004 г. за възнагражденията за адвокатска работа, адвокатското възнаграждение за предявения иск съобразно пазарната цена на имотите възлиза на 5676 лв. с ДДС. Съгласно решение на Съда на Европейския съюз от 25 януари 2024 г. по дело C-438/22 и формираната практика на ВКС, посочените в Наредба № 1/2004 г. за размери на възнагражденията за адвокатски труд подлежат на преценка от съда, като от значение следва да са: видът на спора, интересът, видът и количеството на извършената работа и преди всичко фактическата и правна сложност на делото. В случая, като се съобрази фактическата и правна сложност на делото, обстоятелството, че защитата на ищцата във въззивното производство е осъществена чрез подаване на отговор на въззивна жалба, участие на пълномощника – адвокат в проведеното пред въззивната инстанция единствено открито съдебно заседание и депозиране на писмена защита, присъдените разноски за адвокатско възнаграждение за въззивната инстанция следва да бъдат намалени от сумата 5676 лв. с ДДС на сумата 3000 лв. с ДДС.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2983</w:t>
        <w:tab/>
        <w:br/>
        <w:tab/>
        <w:t xml:space="preserve"/>
        <w:tab/>
        <w:br/>
        <w:tab/>
        <w:t xml:space="preserve">София, 05.06.2026 г.Върховният касационен съд на Република България, Първо гражданско отделение, в закрито съдебно заседание на двадесет и четвърти март две хиляди двадесет и шеста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разгледа докладваното от съдията Ваня Атанасова ч. гр. д. № 2229/2025 година.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Подадена е частна жалба от Е. К. Д., чрез адв. И. Ю. А.-Р., срещу определение № 786 от 19. 03. 2025 г. по в. гр. д. № 1077/2023 г. на Бургаския окръжен съд, с което е изменено, на основание чл. 248 ГПК, по молба на „Евробилинг транс“ ЕООД, решение № 874 от 22. 10. 2024 г. по в. гр. д. № 1077/2023 г. на Бургаския окръжен съд в частта за разноските, като размерът на разноските за адвокатско възнаграждение, възложени в тежест на ответника по иска „Евробилдинг транс“ ЕООД, са намалени от сумата 5676 лв. с ДДС на сумата 1728 лв. с ДДС. Иска се отмяната му и оставяне без уважение на подадената от дружеството молба по чл. 248 ГПК.</w:t>
        <w:tab/>
        <w:br/>
        <w:tab/>
        <w:t xml:space="preserve"/>
        <w:tab/>
        <w:br/>
        <w:tab/>
        <w:t xml:space="preserve">Частната жалба е допустима и основателна.</w:t>
        <w:tab/>
        <w:br/>
        <w:tab/>
        <w:t xml:space="preserve"/>
        <w:tab/>
        <w:br/>
        <w:tab/>
        <w:t xml:space="preserve">Направеното от ответника по иска възражение по чл. 78, ал. 5 ГПК, за прекомерност на уговореното и платено от ищцата адвокатско възнаграждение за въззивното производство в размер на 5676 лв. с ДДС е основателно.</w:t>
        <w:tab/>
        <w:br/>
        <w:tab/>
        <w:t xml:space="preserve"/>
        <w:tab/>
        <w:br/>
        <w:tab/>
        <w:t xml:space="preserve">По правилото на чл. 7, ал. 2 т. 4 и ал. 5 от Наредба № 1/2004 г. за възнагражденията за адвокатска работа, адвокатското възнаграждение за предявения иск съобразно пазарната цена на имотите, определена в договора за покупко-продажба, посочен от ответното дружество като правопораждащ факт, възлиза на 4730 лв. без ДДС, съответно на 5676 лв. с ДДС.</w:t>
        <w:tab/>
        <w:br/>
        <w:tab/>
        <w:t xml:space="preserve"/>
        <w:tab/>
        <w:br/>
        <w:tab/>
        <w:t xml:space="preserve">Съгласно решение на Съда на Европейския съюз от 25 януари 2024 г. по дело C-438/22 и формираната практика на ВКС (напр. определение № 50015 от 16.02.2024 г. на ВКС по т. д. № 1908/2022 г., I т. о.), посочените в Наредба № 1/2004 г. за размери на възнагражденията за адвокатски труд подлежат на преценка от съда, като от значение следва да са: видът на спора, интересът, видът и количеството на извършената работа и преди всичко фактическата и правна сложност на делото.</w:t>
        <w:tab/>
        <w:br/>
        <w:tab/>
        <w:t xml:space="preserve"/>
        <w:tab/>
        <w:br/>
        <w:tab/>
        <w:t xml:space="preserve">В случая, като се съобрази фактическата и правна сложност на делото, обстоятелството, че защитата на ищцата във въззивното производство е осъществена чрез подаване на отговор на въззивна жалба, участие на пълномощника – адвокат в проведеното пред въззивната инстанция единствено открито съдебно заседание и депозиране на писмена защита, настоящият състав намира, че присъдените на въззиваемата – ищца в първоинстанционното производство разноски за адвокатско възнаграждение за въззивната инстанция следва да бъдат намалени от сумата 4730 лв. без ДДС на сумата 2500 лв. без ДДС, съответно – на 3000 лв. с ДДС.</w:t>
        <w:tab/>
        <w:br/>
        <w:tab/>
        <w:t xml:space="preserve"/>
        <w:tab/>
        <w:br/>
        <w:tab/>
        <w:t xml:space="preserve">Воден от горното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определение № 786 от 19. 03. 2025 г. по в. гр. д. № 1077/2023 г. на Бургаския окръжен съд И ВМЕСТО НЕГО ПОСТАНОВЯВА:</w:t>
        <w:tab/>
        <w:br/>
        <w:tab/>
        <w:t xml:space="preserve"/>
        <w:tab/>
        <w:br/>
        <w:tab/>
        <w:t xml:space="preserve">ИЗМЕНЯ, на основание чл. 248 ГПК, решение № 874 от 22. 10. 2024 г. по в. гр. д. № 1077/2023 г. на Бургаския окръжен съд в частта за разноските, като намалява, на основание чл. 78, ал. 5 ГПК, разноските за адвокатско възнаграждение за въззивната инстанция, които „Евробилдинг транс“ ЕООД е осъдено да заплати на Е. К. Д. от сумата 2902, 09 евро (равностойността на 5676 лв.) с ДДС на сумата 1533, 88 евро (равностойността на 3000 лв.) с ДДС.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