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№1703/10.06.2026 по търг. д. №766/2026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№1703</w:t>
        <w:tab/>
        <w:br/>
        <w:tab/>
        <w:t xml:space="preserve"/>
        <w:tab/>
        <w:br/>
        <w:tab/>
        <w:t xml:space="preserve">гр. София, 10.06.2026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пети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изслуша докладваното от съдия Анна Баева т. д. № 766 по описа за 2026г.,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УМБАЛ „Александровска” ЕАД, представлявано от юрк. И. А., срещу решение № 638 от 15.12.2025г. по в. т.д. № 590/2025г. на Софийски апелативен съд, 5 състав, с което е потвърдено решение № 689 от 19.05.2025г. по т. д. № 2534/2024г. на СГС, ТО, VI-3 състав. С потвърденото първоинстанционно решение е отхвърлен предявеният от касатора против НЗОК иск по чл. 79, ал. 1 ЗЗД вр. чл. 45, ал. 1, т. 15 ЗЗО за сумата 26 093,60 лева, представляваща незаплатена и дължима сума по Споразумение № РД-14-210 от 21.12.2022г. и фактура № [ЕГН] от 15.01.2020г., сключено във връзка със заповед № РД-Е 113-01-677 от 21.10.2019г. на управителя на НЗОК. </w:t>
        <w:tab/>
        <w:br/>
        <w:tab/>
        <w:t xml:space="preserve"/>
        <w:tab/>
        <w:br/>
        <w:tab/>
        <w:t xml:space="preserve"> Касаторът поддържа, че обжалваното решение е неправилно поради нарушение на материалния закон, нарушение на съдопроизводствените правила и необоснованост. Поддържа, че в нарушение на задължението му по чл. 236, ал. 2 ГПК въззивният съд не е подложил на самостоятелна съвкупна преценка всички доказателства по делото и доводите на ищеца, поддържани в процеса пред двете инстанции. Намира за необоснован извода на въззивния съд, че съгласно сключеното между страните споразумение дължимата сума е в размер на 136 908 лева, както и че съгласно нормата на чл. 67, ал. 2 ЗДДС ДДС е включен в договорената цена. Сочи, че от съдържанието на заповед № РД-Е113-01-677/21.10.2019г. на НЗОК е видно, че от страна на НЗОК е било налице знание, че цената на лекарствения продукт е без включен ДДС и същият подлежи на заплащане отделно. Поддържа, че въззивният съд неправилно е анализирал чл. 45 ЗЗО, като е приел, че НЗОК следва да възстанови направения от болницата разход за конкретния лекарствен продукт и лечението с него, като дължи и заплатения от лечебното заведение ДДС, но само в случай, че той е включен в договорения размер. Сочи, че доколкото ЗЗО е специален по отношение на ЗДДС в случая не може да бъде приложена хипотезата на чл. 67, ал. 2 ЗДДС, тъй като чл. 45, ал. 1, т. 15 ЗЗО и чл. 39 от Наредба № 2 от 27.03.2019г. предвиждат заплащане в цялост на приложените лекарствени продукти и на извършеното лечение, стига да е спазена предвидената в Наредбата процедура. Поддържа, че въззивният съд не е отчел обстоятелството, че искането на болницата за заплащането на лекарствения продукт и на лечението на пациента следва да бъде изпълнено на база на представените от болницата документи – план-сметка за лечение, фактура № [ЕГН]/09.01.2020г. на „Софарма трейдинг” АД и фактура № [ЕГН]/15.01.2020г.</w:t>
        <w:tab/>
        <w:br/>
        <w:tab/>
        <w:t xml:space="preserve"/>
        <w:tab/>
        <w:br/>
        <w:tab/>
        <w:t xml:space="preserve"> В изложението си по чл. 284, ал. 3, т. 1 ГПК касаторът прави искане за допускане на касационно обжалване на основание чл. 280, ал. 1, т. 1 и т. 3 ГПК, като сочи следните правни въпроси:</w:t>
        <w:tab/>
        <w:br/>
        <w:tab/>
        <w:t xml:space="preserve"/>
        <w:tab/>
        <w:br/>
        <w:tab/>
        <w:t xml:space="preserve">1. Следва ли въззивният съд да извърши самостоятелен анализ на всички доказателства по делото, сочени от страните като относими към защитните им тези в процеса, да обсъди поддържаните във връзка с тях доводи и възражения и след като изгради свои собствени фактически и правни констатации, да даде самостоятелно разрешение на правния спор, с който е сезиран? Твърди, че въззивният съд се е произнесъл в противоречие с решение № 131 от 14.08.2023г. по гр. д. № 769/2020г. на ВКС, IV г. о., решение № 14 от 03.05.2019г. по т. д. № 937/2018г. на ВКС, II т. о., решение № 28 от 06.03.2019г. по т. д. № 205/2018г. на ВКС, II т. о., решение № 45 от 05.03.2019г. по гр. д. № 1365/2018г. на ВКС, IV г. о., решение № 77 от 25.06.2019г. по гр. д. № 2332/2018г. на ВКС, II г. о., решение № 149 от 28.12.2017г. по т. д. № 1604/2016г. на ВКС, II т. о.</w:t>
        <w:tab/>
        <w:br/>
        <w:tab/>
        <w:t xml:space="preserve"/>
        <w:tab/>
        <w:br/>
        <w:tab/>
        <w:t xml:space="preserve">2. При изпълнение на изискванията, предвидени в чл. 39 от Наредба № 2 от 27.03.2019г. вр. чл. 45, ал. 1, т. 15 ЗЗО, има ли право НЗОК да заплати на лечебното заведение цена, по-ниска от стойността на проведеното лечение, респективно на вложения продукт? Касаторът твърди, че въпросът е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Касаторът излага и доводи за наличие на основанието по чл. 280, ал. 2 ГПК – очевидна неправилност на въззивното решение. </w:t>
        <w:tab/>
        <w:br/>
        <w:tab/>
        <w:t xml:space="preserve"/>
        <w:tab/>
        <w:br/>
        <w:tab/>
        <w:t xml:space="preserve">Ответникът Национална здравноосигурителна каса, представляван от гл. юрк. З. И., представя отговор, с който оспорва касационната жалба. Прави възражение за липса на основания за допускане на касационен контрол и излага съображения за неоснователност на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/>
        <w:tab/>
        <w:br/>
        <w:tab/>
        <w:t xml:space="preserve">Касационната жалба е редовна - подадена е от надлежна страна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Въззивният съд е споделил мотивите на първоинстанционния съд и на основание чл. 272 ГПК е препратил към тях. Приел е за безспорно, че страните в производството са страни по представеното споразумение от 21.12.2022г. и съответно - че процесната заповед на управителя на НЗОК е издадена по реда и при условията на Наредба № 2 от 27.03.2019г., издадена е на основание чл. 45, ал. 9 ЗЗО и във връзка с чл. 45, ал. 1, т. 15 ЗЗО, както и че във връзка с тях ответникът е извършил плащане за посочената в исковата молба сума от 139 737 лева. Приел е за безспорно и че лекарственият продукт е приложен на пациента, както и съответното лечение, т. е. ищецът действително е изпълнил дейностите, за които е поискано възстановяване на средствата от НЗОК; че лекарственият продукт е доставен от болничната аптека на УМБАЛ „Александровска“ ЕАД, като е начислен ДДС над стойността от 136 908 лева, който данък е съответно заплатен от лечебното заведение. </w:t>
        <w:tab/>
        <w:br/>
        <w:tab/>
        <w:t xml:space="preserve"/>
        <w:tab/>
        <w:br/>
        <w:tab/>
        <w:t xml:space="preserve">Въззивният съд е приел, че този разход по силата на цитираните законови и подзаконови норми представлява разход, който НЗОК следва да възстанови на лечебното заведение, но при определен ред и условия, в изпълнение на което е издадена и процесната заповед. Посочил е, че няма данни същата да е отменена при оспорване по реда на АПК. Взел е предвид, че според вещото лице по назначената ССчЕ се касае до освободена доставка по смисъла на чл. 39 ЗДДС, по която не се начислява или заплаща ДДС. Изложил е съображения, че на основание чл. 45 ЗЗО НЗОК следва да възстанови направения от лечебното заведение и признат разход за конкретния лекарствен продукт и лечението с него, като тя дължи да плати и заплатения от лечебното заведение ДДС, но само в случай, че то е включено в договорения размер. Посочил е, че според императивната разпоредба на чл. 67, ал. 2 ЗДДС, когато при договаряне на доставката не е изрично посочено, че данъкът се дължи отделно, приема се, че той е включен в договорената цена. Намерил е, че в настоящия случай волята на страните в споразумението е ясна и конкретна – същите са посочили, че се дължи сума в размер на 136 908 лева, без изрично да е упоменато дали в този размер е включен или не ДДС, а освен това е записано, че основание за сключване на споразумението е разпоредбата на чл. 268, т. 3 АПК, както и заповедта от 21.10.2019г. и писмо на ищеца от 05.12.2022г. Намерил е, че волята на страните е ясна и конкретна, че в подлежащата на заплащане/възстановяване сума от НЗОК в размер на 139 737 лева се включва стойността на лекарствения продукт от 136 908 лева и лечението с този лекарствен продукт в размер на 2 829 лева. Изтъкнал е, че тъй като споразумението е подписано освен от законните представители на двете страни, също и от главните им счетоводители, е изключен извод да е допусната поддържаната от жалбоподателя „техническа грешка“ както в споразумението, така и в заповедта на управителя на НЗОК. Приел е, че макар болницата да е представила на НЗОК всички отчетни документи, необходими за заплащане на приложения лекарствен продукт - фактура №0200015 825/15.01.2020г. на обща стойност 165 830.60 лева, в която са включени двете дължими от НЗОК суми за лечението на пациента - 164 289.60 лева - стойност на лекарствения продукт с ДДС и 1 541 лева - лечение съгласно изготвена план-сметка, НЗОК няма основание и задължение да заплати по-голяма сума от тази, уговорена в споразумението и заповедта, на чието основание е издадена. Изтъкнал е, че реално плащане по споразумението и фактурата от страна на НЗОК е извършено на 29.12.2022г., непосредствено след подписването на процесното споразумение, който факт не е спорен между страните, с което НЗОК е изпълнила задължението си по чл. 45, ал. 1, т. 15 от ЗЗО, респ. чл. 7, ал. 1, т. 3 от Наредба №2/2019г. да заплати на болницата лекарствения продукт, приложен за лечението на нейния пациент, както и стойността на проведеното лечение така, както е уговорено между страните.</w:t>
        <w:tab/>
        <w:br/>
        <w:tab/>
        <w:t xml:space="preserve"/>
        <w:tab/>
        <w:br/>
        <w:tab/>
        <w:t xml:space="preserve">Настоящият състав намира, че са налице основания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Първият поставен в изложението по чл. 284, ал. 3, т. 1 ГПК процесуалноправен въпрос се отнася до правомощията на въззивната инстанция при разглеждане и решаване на делото и при съобразяване разясненията по т. 1 от ТР № 1/2009г. по описа на ОСГТК на ВКС може да бъде уточнен по следния начин: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да извърши анализ на относимите към тях и събрани по надлежния процесуален ред доказателства поотделно и в тяхната съвкупност?“. Този въпрос е релевантен, тъй като се явява обуславящ изводите на въззивния съд, поради което осъществява общата предпоставка по чл. 280, ал. 1 ГПК. Във връзка с приложението на чл. 236, ал. 2 ГПК е формирана постоянна практика, обективирана в служебно известните на настоящия състав Тълкувателно решение № 1 от 09.12.2013г. по тълк. д. № 1/2013г. на ОСГТК на ВКС, решение № 55 от 03.04.2014г. по т. д. № 1245/2013г. на ВКС, ТК, I т. о., решение № 63 от 17.07.2015г. по т. д. № 674/2014г. на ВКС, ТК, II т. о., решение № 263 от 24.06.2015г. по т. д. № 3734/2013г. на ВКС, ТК, I т. о., решение № 111 от 03.11.2015г. по т. д. № 1544/2014г. на ВКС, ТК, II т. о. и др., постановени по реда на чл. 290 ГПК, както и посочените от касатора решения. Прието е, че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ГПК,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</w:t>
        <w:tab/>
        <w:br/>
        <w:tab/>
        <w:t xml:space="preserve"/>
        <w:tab/>
        <w:br/>
        <w:tab/>
        <w:t xml:space="preserve">В настоящия случай касаторът е обосновал довода си за допускане на касационен контрол по поставения въпрос с твърдение, че въззивният съд не е подложил на съвкупен анариз всички доказателства по делото поотделно и в тяхната логична свързаност и не се е произнесъл по доводите му, че ЗЗО е специален по отношение на ЗДДС, поради което при установеното в процеса спазване на изискванията на Наредба № 2 от 27.03.2019г. на лечебното заведение следва да се възстанови направеният и признат разход за лекарствения продукт, както и не е формирал собствен правен извод дали е налице допусната „техническа грешка” при изписване на дължимата за плащане сума, като се вземе предвид посоченото основание за издаване на заповед № РД-Е113-01-677/21.10.2019г. Настоящият състав, като съобразява мотивите на въззивното решение, намира, че решението следва да бъде допуснато до касация при допълнителната предпоставка по чл. 280, ал. 1, т. 1 ГПК за проверка за съответствието му с формираната практика на ВКС.</w:t>
        <w:tab/>
        <w:br/>
        <w:tab/>
        <w:t xml:space="preserve"/>
        <w:tab/>
        <w:br/>
        <w:tab/>
        <w:t xml:space="preserve">Вторият материалноправен въпрос не отговаря на общото изискване на чл. 280, ал. 1 ГПК, тъй като не е обсъждан от въззивния съд, във връзка с което е поставен първият процесуалноправен въпрос, обусловил допускане на касационен контрол.</w:t>
        <w:tab/>
        <w:br/>
        <w:tab/>
        <w:t xml:space="preserve"/>
        <w:tab/>
        <w:br/>
        <w:tab/>
        <w:t xml:space="preserve">Допускането на касационно обжалване по формулирания въпрос изключва необходимостта от обсъждане на твърдяната очевидна неправилност на въззивното решение.</w:t>
        <w:tab/>
        <w:br/>
        <w:tab/>
        <w:t xml:space="preserve"/>
        <w:tab/>
        <w:br/>
        <w:tab/>
        <w:t xml:space="preserve">На основание чл. 18, ал. 2, т. 2 от Тарифата за държавните такси, които се събират от съдилищата, касаторът следва да внесе по сметка на ВКС държавна такса за разглеждане по същество на касационната му жалба в размер на 266,83 евро с левова равностойност 521,87 лева.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638 от 15.12.2025г. по в. т.д. № 590/2025г. на Софийски апелативен съд, 5 състав.</w:t>
        <w:tab/>
        <w:br/>
        <w:tab/>
        <w:t xml:space="preserve"/>
        <w:tab/>
        <w:br/>
        <w:tab/>
        <w:t xml:space="preserve">УКАЗВА на касатора УМБАЛ „Александровска” ЕАД в едноседмичен срок от съобщението да представи по делото вносен документ за внесена по сметката на ВКС държавна такса в размер на 266,83 евро с левова равностойност 521,87 лева, като при неизпълнение на указанието в срок производството по жалбата му ще бъде прекратено.</w:t>
        <w:tab/>
        <w:br/>
        <w:tab/>
        <w:t xml:space="preserve"/>
        <w:tab/>
        <w:br/>
        <w:tab/>
        <w:t xml:space="preserve">След представяне на вносния документ делото да се докладва на Председателя на ІІ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