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№50197/19.09.2023 по гр. д. №1544/2020 на ВКС, ГК, III г.о., докладвано от съдия Симеон Чаначев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50197</w:t>
        <w:tab/>
        <w:br/>
        <w:tab/>
        <w:t xml:space="preserve"/>
        <w:tab/>
        <w:br/>
        <w:tab/>
        <w:t xml:space="preserve">гр.София, 19.09.2023г.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</w:t>
        <w:tab/>
        <w:br/>
        <w:tab/>
        <w:t xml:space="preserve"/>
        <w:tab/>
        <w:br/>
        <w:tab/>
        <w:t xml:space="preserve">ПРЕДСЕДАТЕЛ 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гр. д.№ 1544/2020г.,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молба на ищцата З. А., с вх.№ 503137/30.06.2023г., с която се заявява, че в постановеното по делото решение № 50070/11.05.2023г. е допусната явна фактическа грешка в частта по присъдените на ответника разноски и се прави възражение срещу присъденото на ответника адвокатско възнаграждение за касационната инстанция с довод, че доказателства за заплащането му не са представени, евентуално – че е прекомерно.</w:t>
        <w:tab/>
        <w:br/>
        <w:tab/>
        <w:t xml:space="preserve"/>
        <w:tab/>
        <w:br/>
        <w:tab/>
        <w:t xml:space="preserve">Насрещната страна по молбата – ответникът „Енерго Про Продажби“ АД, оспорва исканията като недопустими и неоснователни.</w:t>
        <w:tab/>
        <w:br/>
        <w:tab/>
        <w:t xml:space="preserve"/>
        <w:tab/>
        <w:br/>
        <w:tab/>
        <w:t xml:space="preserve">За да се произнесе по исканията, които имат основанията си в чл. 247 ГПК и чл. 248 ГПК, Върховният касационен съд съобрази следното:</w:t>
        <w:tab/>
        <w:br/>
        <w:tab/>
        <w:t xml:space="preserve"/>
        <w:tab/>
        <w:br/>
        <w:tab/>
        <w:t xml:space="preserve">С постановеното по реда на чл. 290 ГПК решение № 50070/11.05.2023г. настоящият състав е обезсилил частично въззивното решение и прекратил производството в обезсилената част; отменил е въззивното решение в необезсилената част и постановил ново, с което е отхвърлил иска за тази част и съобразно този изход на спора е присъдил на ответника всички сторени по делото за трите съдебни инстанции разноски в общ размер на 4567,12 лева. В мотивите на решението изрично е прието, че тази сума представлява сбора от всички разноски на ответника за трите съдебни инстанции, а те са тези, посочени в представения на лист 195 от делото на ВКС списък по чл. 80 ГПК. Изрично е прието в мотивите и че направеното от ищцата възражение по чл. 78, ал.5 ГПК пред първите две съдебни инстанции е основателно, поради което адвокатското възнаграждение за тях следва да бъде намалено до 1122 лева с ДДС за всяка. Именно при този размер на адвокатските възнаграждения на ответника за първата и въззивната инстанции, сборът на следващите му се разноски ( които не се изчерпват с тези два разхода) възлиза на 4567,12 лева. Не е налице грешка в пресмятането, както твърди молителката и няма основание за поправка на решението в частта за разноските.</w:t>
        <w:tab/>
        <w:br/>
        <w:tab/>
        <w:t xml:space="preserve"/>
        <w:tab/>
        <w:br/>
        <w:tab/>
        <w:t xml:space="preserve">Възраженията на ищцата, относими към основанието на чл. 248 ГПК, са направени извън срока по чл.248, ал.1 ГПК – едномесечен от постановяване на решението, който в случая е изтекъл на 11.06.2023г. Отделно, същите са произволни, доколкото касационната инстанция изрично се е произнесла по възраженията на ищцата по чл.78, ал.5 ГПК ( явно и от цитираната от самата молителка част от мотивите на съдебното решение), и ищцата не е оспорила своевременно представените по делото доказателства за заплащане на адвокатски хонорар на процесуалните представители на ответника.</w:t>
        <w:tab/>
        <w:br/>
        <w:tab/>
        <w:t xml:space="preserve"/>
        <w:tab/>
        <w:br/>
        <w:tab/>
        <w:t xml:space="preserve">Воден от изложеното, настоящият състав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УВАЖЕНИЕ молбата на ищцата З. Н. А., с вх.№ 503137/30.06.2023г., за поправка и изменение на решение № 50070/11.05.2023г., по гр. д.№ 1544/2020г., ВКС, ІІІ ГО в частта за разноските.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