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№315/16.06.2026 по ч. нак. д. №552/2026 на ВКС, докладвано от съдия Мая Цонева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315</w:t>
        <w:tab/>
        <w:br/>
        <w:tab/>
        <w:t xml:space="preserve"/>
        <w:tab/>
        <w:br/>
        <w:tab/>
        <w:t xml:space="preserve"> гр. София, 16.06.2026 г.</w:t>
        <w:tab/>
        <w:br/>
        <w:tab/>
        <w:t xml:space="preserve"/>
        <w:tab/>
        <w:br/>
        <w:tab/>
        <w:t xml:space="preserve">ВЪРХОВЕН КАСАЦИОНЕН СЪД в закрито заседание на шестнадесети юни през две хиляди двадесет и шеста година в следния състав: Председател:Мая Цонева</w:t>
        <w:tab/>
        <w:br/>
        <w:tab/>
        <w:t xml:space="preserve"/>
        <w:tab/>
        <w:br/>
        <w:tab/>
        <w:t xml:space="preserve"> Членове:Красимира Медарова</w:t>
        <w:tab/>
        <w:br/>
        <w:tab/>
        <w:t xml:space="preserve"/>
        <w:tab/>
        <w:br/>
        <w:tab/>
        <w:t xml:space="preserve"> Калин Калпакчиев</w:t>
        <w:tab/>
        <w:br/>
        <w:tab/>
        <w:t xml:space="preserve"/>
        <w:tab/>
        <w:br/>
        <w:tab/>
        <w:t xml:space="preserve">като разгледа докладваното от Мая Цонева Касационно частно наказателно дело № 20268003200552 по описа за 2026 година</w:t>
        <w:tab/>
        <w:br/>
        <w:tab/>
        <w:t xml:space="preserve"/>
        <w:tab/>
        <w:br/>
        <w:tab/>
        <w:t xml:space="preserve">Производството е по чл. 43, т. 1 от НПК и е образувано по искане за промяна на подсъдността по н. а. х. д. № 3112/2026 год. по описа на Районен съд – Пловдив.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делото, намира следното: </w:t>
        <w:tab/>
        <w:br/>
        <w:tab/>
        <w:t xml:space="preserve"/>
        <w:tab/>
        <w:br/>
        <w:tab/>
        <w:t xml:space="preserve">Производството по делото е образувано по жалба на /дружество/ ЕООД против наказателно постановление № 008645/24. 03. 2026 год. на временно изпълняващия длъжността председател на Комисията за защита на потребителите. С разпореждане № 3383/11. 06. 2026 год. докладчикът е прекратил съдебното производство и е изпратил делото на касационната инстанция с искане за определяне на друг равен по степен съд по съображения, че както актосъставителят, така и свидетелите по акта за установяване на административно нарушение са с месторабота и адрес за призоваване в гр. С.. </w:t>
        <w:tab/>
        <w:br/>
        <w:tab/>
        <w:t xml:space="preserve"/>
        <w:tab/>
        <w:br/>
        <w:tab/>
        <w:t xml:space="preserve">Видно от акт за установяване на административно нарушение 008645/17. 10. 2025 год. актосъставителят и двамата свидетели по акта са с месторабота в Комисията за защита на потребителите, чието седалище е в /населено място, ул. ....№ /. Този адрес е посочен и като такъв за призоваване на лицата. Независимо от обстоятелството, че санкционираното юридическо лице е със седалище и адрес на управление в района на местно компетентния Пловдивски районен съд, местоработата на тримата свидетели обосновава необходимост от промяна на подсъдността с цел минимизиране разходите и затрудненията им във връзка с участието им в съдебното производство. Ето защо делото следва да бъде изпратено на Софийски районен съд за разглеждане и решаване по същество.</w:t>
        <w:tab/>
        <w:br/>
        <w:tab/>
        <w:t xml:space="preserve"/>
        <w:tab/>
        <w:br/>
        <w:tab/>
        <w:t xml:space="preserve">Така мотивиран и на основание чл. 43, т. 1 от НПК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н. а. х. д. № 3112/2026 год. по описа на Районен съд – Пловдив за разглеждане и решаване от Софийски районен съд.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Копие от настоящия съдебен акт да се изпрати на Районен съд – Пловдив.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