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№3194/15.06.2026 по гр. д. №1888/2026 на ВКС, ГК, III г.о., докладвано от съдия Иво Дачев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3194</w:t>
        <w:tab/>
        <w:br/>
        <w:tab/>
        <w:t xml:space="preserve"/>
        <w:tab/>
        <w:br/>
        <w:tab/>
        <w:t xml:space="preserve">Гр. София, 15.06.2026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трети юни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ч. гр. д. № 1888 по описа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Прокуратурата на Република България, чрез прокурор Ст. Я. от Апелативна прокуратура – Варна, срещу въззивно решение № 232 от 15.12.2025 г., постановено по гр. д. № 495/2025 г. на Апелативен съд – Варна, с което е потвърдено решение № 91 от 27.05.2025 г. по гр. д. № 485/2025 г. на Окръжен съд – Силистра в частта, с която Прокуратурата е осъдена да заплати на основание чл. 2, ал. 1, т. 3 ЗОДОВ на ищеца С. М. Д. обезщетение за неимуществени вреди в размер на 1500 лв., ведно със законната лихва от 25.07.2024 г. до окончателното изплащане на сумата. </w:t>
        <w:tab/>
        <w:br/>
        <w:tab/>
        <w:t xml:space="preserve"/>
        <w:tab/>
        <w:br/>
        <w:tab/>
        <w:t xml:space="preserve">Поддържа се, че решението е неправилно поради допуснати нарушения на материалния закон – основание по чл. 281, т. 3 ГПК. </w:t>
        <w:tab/>
        <w:br/>
        <w:tab/>
        <w:t xml:space="preserve"/>
        <w:tab/>
        <w:br/>
        <w:tab/>
        <w:t xml:space="preserve">В изложението на касационните основания за допускане на касационното обжалване се сочи хипотезата на чл. 280, ал. 1, т. 1 ГПК по въпроса: Налице ли са предпоставките по чл. 2, ал. 1, т. 3 ЗОДОВ за ангажиране на отговорността на държавата за обезщетяване на причинени вреди, когато прекратеното наказателно производство е било образувано срещу неизвестен извършител и ищецът не е имал процесуалното качество на обвиняем?</w:t>
        <w:tab/>
        <w:br/>
        <w:tab/>
        <w:t xml:space="preserve"/>
        <w:tab/>
        <w:br/>
        <w:tab/>
        <w:t xml:space="preserve">Настоящият състав на Трето гражданско отделение на Върховния касационен съд констатира, че по така формулирания от жалбоподателя въпрос, поради противоречивото му решаване от съдилищата, е образувано и към момента висящо тълкувателно дело № 2/2025 г. на ОСГК на ВКС. С оглед на това, настоящото касационно производство следва да бъде спряно до постановяване на тълкувателно решение по посоченото дело. </w:t>
        <w:tab/>
        <w:br/>
        <w:tab/>
        <w:t xml:space="preserve"/>
        <w:tab/>
        <w:br/>
        <w:tab/>
        <w:t xml:space="preserve">Така мотивиран, Върховният касационен съд, Трето гражданско отделение, на основание чл. 229, ал. 1, т. 4 вр. чл. 292 ГПК,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настоящото гр. д. № 1888/2026 г. на ВКС, ІІІ г. о., до приемане на Тълкувателно решение по тълкувателно дело № 2/2025 г. на ОСГК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