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№3229/16.06.2026 по ч.гр.д. №3405/2025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4определение по ч. гр. д.№ 3405 от 2025 г. на ВКС на РБ, ГК, първо отделениеОПРЕДЕЛЕНИЕ </w:t>
        <w:tab/>
        <w:br/>
        <w:tab/>
        <w:t xml:space="preserve"/>
        <w:tab/>
        <w:br/>
        <w:tab/>
        <w:t xml:space="preserve"> № 3229 </w:t>
        <w:tab/>
        <w:br/>
        <w:tab/>
        <w:t xml:space="preserve"/>
        <w:tab/>
        <w:br/>
        <w:tab/>
        <w:t xml:space="preserve"> гр.София, 16.06.2026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двадесети май две хиляди и двадесет и шеста година в състав:</w:t>
        <w:tab/>
        <w:br/>
        <w:tab/>
        <w:t xml:space="preserve"/>
        <w:tab/>
        <w:br/>
        <w:tab/>
        <w:t xml:space="preserve">ПРЕДСЕДАТЕЛ: ТЕОДОРА ГРОЗДЕВА</w:t>
        <w:tab/>
        <w:br/>
        <w:tab/>
        <w:t xml:space="preserve"/>
        <w:tab/>
        <w:br/>
        <w:tab/>
        <w:t xml:space="preserve"> ЧЛЕНОВЕ: ГЕНОВЕВА НИКОЛАЕВА 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3405 по описа за 2025 г. приема следното:</w:t>
        <w:tab/>
        <w:br/>
        <w:tab/>
        <w:t xml:space="preserve"/>
        <w:tab/>
        <w:br/>
        <w:tab/>
        <w:t xml:space="preserve"> 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М. С. Б. срещу определение № 1731 от 07.04.2025 г., постановено по в. гр. д.№ 982 от 2024 г. по описа на Варненския окръжен съд, ГО, V състав, с което е оставена без уважение молбата му по чл. 248 ГПК за изменение на решение № 141 от 12.02.2025 г. по в. гр. д.№ 982 от 2024 г. на Варненския окръжен съд в частта за разноските, като присъдените в полза на молителя разноски за адвокатско възнаграждение пред първата и въззивната инстанция бъдат увеличени.</w:t>
        <w:tab/>
        <w:br/>
        <w:tab/>
        <w:t xml:space="preserve"/>
        <w:tab/>
        <w:br/>
        <w:tab/>
        <w:t xml:space="preserve">В частната жалба са изложени съображения за неправилност на обжалваното определение и се иска неговата отмяна. Претендира се за постановяване на ново определение за присъждане на пълния размер на направените разноски за двете съдебни инстанции.</w:t>
        <w:tab/>
        <w:br/>
        <w:tab/>
        <w:t xml:space="preserve"/>
        <w:tab/>
        <w:br/>
        <w:tab/>
        <w:t xml:space="preserve">В писмен отговор от 23.05.2025 г. ответницата по частната жалба В. М. Б. взема становище за нейната недопустимост и неоснователност.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приема следното: Частната жалба е подадена в срока по чл. 275, ал. 1 ГПК, от надлежна страна /ищец по делото/, срещу подлежащо на обжалване пред ВКС съгласно чл. 248, ал. 3, изр. 2 ГПК определение на въззивен съд и като такава е допустима.</w:t>
        <w:tab/>
        <w:br/>
        <w:tab/>
        <w:t xml:space="preserve"/>
        <w:tab/>
        <w:br/>
        <w:tab/>
        <w:t xml:space="preserve">По същество, частната жалба е частично основателна, поради следното: С въззивното решение № 141 от 12.02.2025 г. по в. гр. д. № 982 от 2024 г. на Варненския окръжен съд е частично обезсилено решение № 50 от 12.03.2024 г. по гр. д. № 639 от 2023 г. на Районен съд - Провадия по предявения от М. С. Б. срещу В. М. Б. иск по чл. 124, ал. 1 ГПК за един от двата претендирани от ищеца имоти /УПИ ***, кв.***по ДРП на [населено място], одобрен със заповед № 386 от 16.09.1992 г., целият с площ от 1 900 кв. м./ и производството по този иск е прекратено. Първоинстанционното решение е потвърдено в частта му по предявения от ищеца срещу ответницата иск по чл. 108 ЗС за втория от претендираните имоти - УПИ *** в кв.***по ДРП на [населено място], одобрен със заповед № 386 от 16.09.1992 г., целият с площ от 1 050 кв. м. Предвид изхода на делото и на основание чл. 78 ГПК въззивният съд е осъдил ответницата В. М. Б. да заплати на ищеца М. С. Б. разноски за двете инстанции в размер на 925 лв., от които 325 лв. за първоинстанционното производство и 600 лв. за въззивното, а е осъдил М. Б. да заплати на В. Б. разноски в размер на 843,24 лв., от които 525 лв. за първоинстанционното производство и 318,24 лв. за въззивното производство.</w:t>
        <w:tab/>
        <w:br/>
        <w:tab/>
        <w:t xml:space="preserve"/>
        <w:tab/>
        <w:br/>
        <w:tab/>
        <w:t xml:space="preserve">С обжалваното определение от 07.04.2025 г. молбата на ищеца М. С. Б. по чл. 248 ГПК за изменение на въззивното решение в частта за разноските е оставена без уважение. Прието е от съда, че с оглед заявеното от ответната страна възражение за прекомерност на направените от ищеца разноски за адвокат, както и с оглед на факта, че в една част първоинстанционното решение е обезсилено като недопустимо, в която хипотеза разноски не се следват на ищеца, няма основание за увеличаване на присъдените на ищеца разноски за първата и втората инстанция.</w:t>
        <w:tab/>
        <w:br/>
        <w:tab/>
        <w:t xml:space="preserve"/>
        <w:tab/>
        <w:br/>
        <w:tab/>
        <w:t xml:space="preserve">Това определение е неправилно. Видно от представените пред първата и втората инстанция списъци за разноски и доказателства за плащането на тези разноски, ищецът е направил разноски за първоинстанционното дело в общ размер от 2 150 лв. /включващи 50 лв. държавна такса за завеждане на делото, 1 800 лв. адвокатски възнаграждения и 300 лв. депозити за вещи лица/, а за въззивното дело в общ размер от 1 225 лв. /включващи 25 лв. държавна такса за въззивно обжалване и 1 200 лв. адвокатско възнаграждение/. Възраженията на ответницата за прекомерност на направените от ищеца разноски за адвокат за двете инстанции е частично основателно. Съдът, като взе предвид конкретната фактическа и правна сложност на делото, голямата му продължителност, извършената от пълномощниците на ищеца работа /изготвяне на искова молба и въззивна жалба, явяване и процесуална защита по делото в общо 10 проведени открити съдебни заседания в двете инстанции- 6 пред първия първоинстанционен съд, 2 пред втория и по едно пред двата въззивни съда, разгледали делото, изготвяне на писмени защити/, счита че адвокатското възнаграждение на пълномощниците на ищеца следва да бъде намалено на 1 000 лв. за първата инстанция и 600 лв. за втората. Предвид на това следва да се приеме, че направените от ищеца разноски за двете инстанции възлизат общо на 1 975 лв. /50 лв. държавна такса за завеждане на делото, 25 лв. държавна такса по въззивна жалба, 300 лв. депозити за вещи лица, 1 000 лв. адвокатско възнаграждение за първа инстанция и 600 лв. адвокатско възнаграждение за втора инстанция/. Предвид изхода на делото /прекратяването на делото по иска за собственост на първия претендиран имот и уважаването на иска за втория имот/, ответницата следва да бъде осъдена да заплати на ищеца половината от тези разноски, тоест 987,50 лв.</w:t>
        <w:tab/>
        <w:br/>
        <w:tab/>
        <w:t xml:space="preserve"/>
        <w:tab/>
        <w:br/>
        <w:tab/>
        <w:t xml:space="preserve">Съгласно представените списъци за разноски, ответницата е направила разноски в общ размер от 1 550 лв., от които 950 лв. за първоинстанционото дело /включващи 600 лв. адвокатско възнаграждение и 350 лв. депозити за вещи лица/ и 600 лв. адвокатско възнаграждение по въззивното дело. Предвид изхода на делото /прекратяването на делото по иска за собственост на първия претендиран имот и уважаването на иска за втория имот/, ищецът дължи на ответницата половината от направените от нея разноски за двете инстанции, тоест 775 лв.</w:t>
        <w:tab/>
        <w:br/>
        <w:tab/>
        <w:t xml:space="preserve"/>
        <w:tab/>
        <w:br/>
        <w:tab/>
        <w:t xml:space="preserve">Предвид изложеното настоящият състав на ВКС, първо гражданско отделение намира, че обжалваното определение следва да бъде отменено и вместо него следва да бъде постановено определение за изменение на въззивното решение в частта за разноските, като страните бъдат осъдени да заплатят горепосочените суми, превалутирани в евро предвид влизането в сила на Закона за въвеждане на еврото в Република България, считано от 01.01.2026 г. Тоест, ответницата следва да бъде осъдена да заплати на ищеца сумата 504,90 евро, а ищецът на ответницата сумата 396,25 евро. </w:t>
        <w:tab/>
        <w:br/>
        <w:tab/>
        <w:t xml:space="preserve"/>
        <w:tab/>
        <w:br/>
        <w:tab/>
        <w:t xml:space="preserve">Воден от горното,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определение № 1731 от 07.04.2025 г., постановено по в. гр. д. № 982 от 2024 г. по описа на Варненския окръжен съд, ГО, V състав И ВМЕСТО НЕГО ПОСТАНОВЯВА: ИЗМЕНЯ решение № 141 от 12.02.2025 г. по в. гр. д. № 982 от 2024 г. на Варненския окръжен съд, ГО, V състав в частта за разноските, както следва: </w:t>
        <w:tab/>
        <w:br/>
        <w:tab/>
        <w:t xml:space="preserve"/>
        <w:tab/>
        <w:br/>
        <w:tab/>
        <w:t xml:space="preserve">ОСЪЖДА В. М. Б. да заплати на М. С. Б. на основание чл. 78 ГПК разноски за първата и за въззивната инстанции в общ размер от 504,90 евро /петстотин и четири евро и деветдесет евроцента/, вместо присъдените с решението 925 лв.</w:t>
        <w:tab/>
        <w:br/>
        <w:tab/>
        <w:t xml:space="preserve"/>
        <w:tab/>
        <w:br/>
        <w:tab/>
        <w:t xml:space="preserve"> ОСЪЖДА М. С. Б. да заплати на В. М. Б. на основание чл. 78 ГПК разноски за първата и за въззивната инстанции в общ размер от 396,25 евро /триста деветдесет и шест евро и двадесет и пет евроцента/, вместо присъдените с решението 843,24 лв.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