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№321/18.06.2026 по ч. нак. д. №544/2026 на ВКС,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321</w:t>
        <w:tab/>
        <w:br/>
        <w:tab/>
        <w:t xml:space="preserve"/>
        <w:tab/>
        <w:br/>
        <w:tab/>
        <w:t xml:space="preserve"> гр. София, 18.06.2026 г.</w:t>
        <w:tab/>
        <w:br/>
        <w:tab/>
        <w:t xml:space="preserve"/>
        <w:tab/>
        <w:br/>
        <w:tab/>
        <w:t xml:space="preserve">ВЪРХОВЕН КАСАЦИОНЕН СЪД в закрито заседание на седемнадесети юни през две хиляди двадесет и шеста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Светла Букова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като разгледа докладваното от Виолета Магдалинчева Касационно частно наказателно дело № 20268003200544 по описа за 2026 година Производството е по чл. 43, т. 1 от НПК.</w:t>
        <w:tab/>
        <w:br/>
        <w:tab/>
        <w:t xml:space="preserve"/>
        <w:tab/>
        <w:br/>
        <w:tab/>
        <w:t xml:space="preserve">Образувано е по искане за промяна на местната подсъдност по н. о.х. д. № 1081/2026 г. по описа на ОС-Пловдив.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Производството по н. о.х. д. № 1081/2026 г. по описа на ОС-Пловдив е образувано по обвинителен акт на ОП-Пазарджик, внесен срещу З. П. М. и С. С. У. за престъпления по чл. 321, ал. 6 НК и по чл. 255, ал. 3, вр. с ал. 1, т. 2, т. 6 и т. 7, вр. с чл. 26, ал. 1, вр. с чл. 20, ал. 2, вр. с ал. 1 НК. </w:t>
        <w:tab/>
        <w:br/>
        <w:tab/>
        <w:t xml:space="preserve"/>
        <w:tab/>
        <w:br/>
        <w:tab/>
        <w:t xml:space="preserve">С разпореждане от 08.06.2026 г. съдията-докладчик, комуто делото е било поверено за разглеждане, е прекратил производството по него и го е изпратил на ВКС за определяне на друг еднакъв по степен съд, който да го разгледа. Счел е, че са налице основанията на чл. 43, т. 1 НПК, тъй като двамата обвиняеми и значителна част от посочените в списъка към обвинителния акт свидетели живеят в района на ОС-Пазарджик. Посочил е също така, че с оглед процесуална икономия и своевременно приключване на делото неговата местна подсъдност подлежи на промяна.</w:t>
        <w:tab/>
        <w:br/>
        <w:tab/>
        <w:t xml:space="preserve"/>
        <w:tab/>
        <w:br/>
        <w:tab/>
        <w:t xml:space="preserve">При тези данни и като се запозна с материалите по делото, ВКС, първо наказателно отделение, намери искането за основателно.</w:t>
        <w:tab/>
        <w:br/>
        <w:tab/>
        <w:t xml:space="preserve"/>
        <w:tab/>
        <w:br/>
        <w:tab/>
        <w:t xml:space="preserve">Известно е, че разпоредбата на чл. 43, т. 1 от НПК обезпечава постигането на процесуална икономия при разглеждането на делата.</w:t>
        <w:tab/>
        <w:br/>
        <w:tab/>
        <w:t xml:space="preserve"/>
        <w:tab/>
        <w:br/>
        <w:tab/>
        <w:t xml:space="preserve">Предпоставка за приложението й е обстоятелството много обвиняеми или свидетели да живеят в района на друг съд. Под "много" следва да се има предвид не само цифровото изражение на лицата, чийто разпит би се явил необходим, но и факта, че техният преобладаващ брой създава затруднение за тях и за съда при изясняване на делото от фактическа страна. В настоящия случай двете предадени на съд лица, както и двадесет от посочените в приложението към обвинителния двадесет и двама свидетели живеят в района на ОС-Пазарджик. Това съотношение разкрива ясно изразена концентрация на участниците в процеса в района на посочения съд и налага извода, че разглеждането на делото там би създало по-благоприятни условия за непосредствено и своевременно събиране и проверка на доказателствата. Така от една страна ще бъдат ограничени организационните затруднения по осигуряване явяването на подсъдимите и свидетелите, а от друга – ще се намали вероятността от отлагане на съдебните заседания поради неявяване на участници в процеса, обусловено от необходимостта да пътуват до друг съдебен район. По изложените съображения делото следва да бъде изпратено за разглеждане и решаване именно от ОС-Пазарджик.</w:t>
        <w:tab/>
        <w:br/>
        <w:tab/>
        <w:t xml:space="preserve"/>
        <w:tab/>
        <w:br/>
        <w:tab/>
        <w:t xml:space="preserve">Така мотивиран и на основание чл. 43, т. 1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н. о.х. д. №1081/2026 г. по описа на ОС - Пловдив за разглеждане и решаване от ОС-Пазарджик.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ПРЕПИС от определението да се изпрати на ОС-Пловдив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