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№276/21.05.2026 по ч. нак. д. №415/2026 на ВКС, НК, II н.о., докладвано от съдия Иван Стойчев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276</w:t>
        <w:tab/>
        <w:br/>
        <w:tab/>
        <w:t xml:space="preserve"/>
        <w:tab/>
        <w:br/>
        <w:tab/>
        <w:t xml:space="preserve"> тр. София, 21. 05. 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 в закрито заседание на 18. 05.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 Надежда Трифонова 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разгледа докладваното от съдия Стойчев кчд № 415 по описа за 2026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43 т. 1 от НПК.</w:t>
        <w:tab/>
        <w:br/>
        <w:tab/>
        <w:t xml:space="preserve"/>
        <w:tab/>
        <w:br/>
        <w:tab/>
        <w:t xml:space="preserve"> С разпореждане от 27.04.2026г. съдията докладчик по НАХД№5690/2026г по описа на Софийски районен съд е прекратил съдебното производство и е изпратил делото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като обсъди данните по делото намери искането за основателно по следните съображения:</w:t>
        <w:tab/>
        <w:br/>
        <w:tab/>
        <w:t xml:space="preserve"/>
        <w:tab/>
        <w:br/>
        <w:tab/>
        <w:t xml:space="preserve"> Първоинстанционното дело е образувано пред СРС по жалба на „Л. – Б.“ Е. срещу НП - №***, издадено на 05.03.2026 от зам. директор на ТД Митница – София при Агенция – Митници. </w:t>
        <w:tab/>
        <w:br/>
        <w:tab/>
        <w:t xml:space="preserve"/>
        <w:tab/>
        <w:br/>
        <w:tab/>
        <w:t xml:space="preserve"> По правилата на местната подсъдност делото следва да се разгледа от СРС, тъй като деянието е осъществено чрез подаване на митнически декларации пред ТД Митница – София при Държавна агенция – Митници, а седалището на посочената ТД е в град София. В конкретния случай обаче установяването на нарушението, в т. ч. и съставянето на акт за установяване на административно нарушение, е било осъществено в рамките на последващ контрол от служители на ТД Митница – Пловдив при Агенция –Митници, каквито са и актосъставителя и свидетелите по АУАН. </w:t>
        <w:tab/>
        <w:br/>
        <w:tab/>
        <w:t xml:space="preserve"/>
        <w:tab/>
        <w:br/>
        <w:tab/>
        <w:t xml:space="preserve"> О. и производствената база на дружеството – жалбоподател също са в Индустриална зона, [населено място], общ М., област П.. </w:t>
        <w:tab/>
        <w:br/>
        <w:tab/>
        <w:t xml:space="preserve"/>
        <w:tab/>
        <w:br/>
        <w:tab/>
        <w:t xml:space="preserve"> Всичко това позволява да се приеме, че практически всички лица, които следва да се разпитат са с местоживене в района на друг, равен по степен съд, а именно РС – Пловдив, там са и седалището и адресът на управление на дружеството – жалбоподател.</w:t>
        <w:tab/>
        <w:br/>
        <w:tab/>
        <w:t xml:space="preserve"/>
        <w:tab/>
        <w:br/>
        <w:tab/>
        <w:t xml:space="preserve"> Водим от горното и на основание чл. 43 т. 1 от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ИЗПРАЩА прекратеното НАХД№5690/2026г по описа на СРС за разглеждане от РС – Пловдив..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определението да се изпрати за сведение на СРС.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