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№3424/23.06.2026 по гр. д. №2214/2026 на ВКС, ГК, IV г.о., докладвано от съдия Борис Д.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Решението, чиято отмяна по реда на чл. 303 от ГПК се иска, е постановено в производство по спорна съдебна администрация на граждански отношения. Съгласно т. 4 на ТР № 7/31.07.2017 г. по тълк. д. № 7/2014 г. на ОСГТК на ВКС, влезлите в сила съдебни решения, постановени в производство по спорна съдебна администрация, не подлежат на отмяна по реда на Глава 24 ГПК. Решенията, с които се администрират граждански правоотношения, се характеризират с отменимостта или изменимостта на постановения правен резултат и не са годни да породят сила на пресъдено нещо. В разпоредбите на чл. 135 и чл. 150 от СК изрично е предвидена възможност за промяна на постановения правен резултат както по отношение на лишаването на родител от родителски права, така и по отношение на дължимостта на издръжката, което изключва приложимостта на производството по чл. 303 от ГПК по отношение на решения с такъв предмет. Молбата е недопустима и поради обстоятелството, че за молителката липсва правен интерес от подаването й, доколкото решението не засяга по неблагоприятен начин правната й сфера.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3424</w:t>
        <w:tab/>
        <w:br/>
        <w:tab/>
        <w:t xml:space="preserve"/>
        <w:tab/>
        <w:br/>
        <w:tab/>
        <w:t xml:space="preserve">гр. София, 23.06.2026 г.</w:t>
        <w:tab/>
        <w:br/>
        <w:tab/>
        <w:t xml:space="preserve"/>
        <w:tab/>
        <w:br/>
        <w:tab/>
        <w:t xml:space="preserve"> Върховният касационен съд на Република България, четвърто гражданско отделение, в закрито съдебно заседание на 08.06.2026г.,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№2214 по описа на съда за 2026г. и взе предвид следното:</w:t>
        <w:tab/>
        <w:br/>
        <w:tab/>
        <w:t xml:space="preserve"/>
        <w:tab/>
        <w:br/>
        <w:tab/>
        <w:t xml:space="preserve">Производството е по реда на чл. 307, ал. 1 ГПК.</w:t>
        <w:tab/>
        <w:br/>
        <w:tab/>
        <w:t xml:space="preserve"/>
        <w:tab/>
        <w:br/>
        <w:tab/>
        <w:t xml:space="preserve">Образувано е по молба на Д. Г. Д.-В., ЕГН [ЕГН], чрез пълномощника й по делото адв. М. С., за отмяна на основание чл. 303, ал. 1, т. 1 от ГПК на влязлото в сила Решение №125 от 07.04.2025г., постановено по гр. д. №1099/2024г. по описа на Районен съд- Несебър, с което С. Г. К., ЕГН [ЕГН], е бил лишен от родителски права по отношение на малолетното дете Д. С. К., ЕГН [ЕГН], поради трайно неполагане на грижи и недаване на издръжка за детето без уважителна причина, и е осъден да заплаща на Д. Г. Д.-В., ЕГН [ЕГН], в качеството й на майка и законен представител на малолетното дете Д. С. К., ЕГН [ЕГН], ежемесечна издръжка в размер на 300 лв., считано от 20.09.2024г. до навършване пълнолетие на детето или настъпването на друга законоустановена причина за изменението или прекратяването на издръжката, ведно със законната лихва върху всяка закъсняла вноска до окончателното й изплащане. </w:t>
        <w:tab/>
        <w:br/>
        <w:tab/>
        <w:t xml:space="preserve"/>
        <w:tab/>
        <w:br/>
        <w:tab/>
        <w:t xml:space="preserve">В молбата за отмяна се поддържа, че е налице основанието по чл. 303, ал. 1, т. 1 от ГПК за отмяна на решението, тъй като с влязло в сила на 12.03.2026г. Решение № 37/13.02.2026г. по гр. д. №199/2025г. по описа на Окръжен съд - Добрич е признато за установено по отношение на С. Г. К., ЕГН [ЕГН], Д. Г. Д.- В., ЕГН [ЕГН], и Д. С. К., ЕГН [ЕГН], че С. Г. К., ЕГН [ЕГН], не е биологичен баща на роденото на 27.04.2012г. в [населено място] от майка Д. Г. К. (сега Д. - В.), ЕГН [ЕГН], дете Д. С. К., ЕГН [ЕГН]. </w:t>
        <w:tab/>
        <w:br/>
        <w:tab/>
        <w:t xml:space="preserve"/>
        <w:tab/>
        <w:br/>
        <w:tab/>
        <w:t xml:space="preserve">Ответната страна по молбата за отмяна- С. Г. К., ЕГН [ЕГН], чрез пълномощника си адв. И. И., в писмен отговор на същата изразява становище, че молбата е основателна. </w:t>
        <w:tab/>
        <w:br/>
        <w:tab/>
        <w:t xml:space="preserve"/>
        <w:tab/>
        <w:br/>
        <w:tab/>
        <w:t xml:space="preserve">Върховният касационен съд, състав на ІV г. о., като разгледа по реда на чл. 307, ал. 1 от ГПК молбата за отмяна, намери че е процесуално недопустима, поради което следва да бъде оставена без разглеждане по следните съображения:</w:t>
        <w:tab/>
        <w:br/>
        <w:tab/>
        <w:t xml:space="preserve"/>
        <w:tab/>
        <w:br/>
        <w:tab/>
        <w:t xml:space="preserve">Решението, чиято отмяна по реда на чл. 303 от ГПК се иска, е постановено в производство по спорна съдебна администрация на граждански отношения - по искове за лишаване на родител от родителски права спрямо ненавършило пълнолетие дете и за присъждане на издръжка. </w:t>
        <w:tab/>
        <w:br/>
        <w:tab/>
        <w:t xml:space="preserve"/>
        <w:tab/>
        <w:br/>
        <w:tab/>
        <w:t xml:space="preserve">Съгласно задължителните указания, дадени в т. 4 на ТР № 7/31.07.2017 г. по тълк. д. № 7/2014 г. на ОСГТК на ВКС, влезлите в сила съдебни решения, постановени в производство по спорна съдебна администрация, не подлежат на отмяна по реда на Глава 24 ГПК. Предмет на тези актове е промяната на граждански правоотношения, съгласно установени от закона критерии и интереси. Решенията, с които се администрират граждански правоотношения, се характеризират с отменимостта или изменимостта на постановения правен резултат, въз основа на новооткрити или нововъзникнали обстоятелства - факти с правно значение, преценявани от съда по целесъобразност. </w:t>
        <w:tab/>
        <w:br/>
        <w:tab/>
        <w:t xml:space="preserve"/>
        <w:tab/>
        <w:br/>
        <w:tab/>
        <w:t xml:space="preserve">Същите не са годни да породят сила на пресъдено нещо, тъй като нямат за предмет субективно право, по отношение на което възниква силата на пресъдено нещо. В случая в разпоредбите на чл. 135 и чл. 150 от СК изрично е предвидена възможност за промяна на постановения правен резултат както по отношение на лишаването на родител от родителски права, така и по отношение на дължимостта на издръжката, което изключва приложимостта на производството по чл. 303 от ГПК по отношение на решения с такъв предмет. </w:t>
        <w:tab/>
        <w:br/>
        <w:tab/>
        <w:t xml:space="preserve"/>
        <w:tab/>
        <w:br/>
        <w:tab/>
        <w:t xml:space="preserve">На следващо място молбата е недопустима и поради обстоятелството, че за молителката Д. Г. Д.-В. липсва правен интерес от подаването й, доколкото решението, чиято отмяна иска, не засяга по неблагоприятен начин правната й сфера. </w:t>
        <w:tab/>
        <w:br/>
        <w:tab/>
        <w:t xml:space="preserve"/>
        <w:tab/>
        <w:br/>
        <w:tab/>
        <w:t xml:space="preserve">Със същото е постановено лишаване от родителски права и осъждане на С. Г. К. да заплаща издръжка, поради което и в случай, че се приеме за приложим редът по чл. 303 от ГПК, то именно последният би бил заинтересованата да иска отмяна на решението страна. </w:t>
        <w:tab/>
        <w:br/>
        <w:tab/>
        <w:t xml:space="preserve"/>
        <w:tab/>
        <w:br/>
        <w:tab/>
        <w:t xml:space="preserve">Водим от изложените съображения, Върховният касационен съд, състав на ІV г. о.,</w:t>
        <w:tab/>
        <w:br/>
        <w:tab/>
        <w:t xml:space="preserve"/>
        <w:tab/>
        <w:br/>
        <w:tab/>
        <w:t xml:space="preserve"> ОПРЕДЕЛИ:</w:t>
        <w:tab/>
        <w:br/>
        <w:tab/>
        <w:t xml:space="preserve"/>
        <w:tab/>
        <w:br/>
        <w:tab/>
        <w:t xml:space="preserve"> ОСТАВЯ БЕЗ РАЗГЛЕЖДАНЕ молбата на Д. Г. Д.-В., ЕГН [ЕГН], чрез пълномощника й по делото адв. М. С., за отмяна на основание чл. 303, ал. 1, т. 1 от ГПК на влязлото в сила Решение №125 от 07.04.2025г., постановено по гр. д. №1099/2024г. по описа на Районен съд- Несебър.</w:t>
        <w:tab/>
        <w:br/>
        <w:tab/>
        <w:t xml:space="preserve"/>
        <w:tab/>
        <w:br/>
        <w:tab/>
        <w:t xml:space="preserve"> Определението подлежи на обжалване пред друг тричленен състав на Върховния касационен съд в едноседмичен срок от съобщението до страните.</w:t>
        <w:tab/>
        <w:br/>
        <w:tab/>
        <w:t xml:space="preserve"/>
        <w:tab/>
        <w:br/>
        <w:tab/>
        <w:t xml:space="preserve"> ПРЕДСЕДАТЕЛ: </w:t>
        <w:tab/>
        <w:br/>
        <w:tab/>
        <w:t xml:space="preserve"/>
        <w:tab/>
        <w:br/>
        <w:tab/>
        <w:t xml:space="preserve">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