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№3476/25.06.2026 по гр. д. №3984/2025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3476</w:t>
        <w:tab/>
        <w:br/>
        <w:tab/>
        <w:t xml:space="preserve"/>
        <w:tab/>
        <w:br/>
        <w:tab/>
        <w:t xml:space="preserve">гр. София, 25.06.2026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седми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 РАДОСТ БОШНАКОВА </w:t>
        <w:tab/>
        <w:br/>
        <w:tab/>
        <w:t xml:space="preserve"/>
        <w:tab/>
        <w:br/>
        <w:tab/>
        <w:t xml:space="preserve">изслуша докладваното от съдията Пламен Стоев гр. д. № 3984/2025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И. И. от [населено място] срещу въззивно решение № 139 от 17.06.2025 г. по в. гр. д. № 123/2025 г. на Кюстендилския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606 от 26.11.2024 г. по гр. д. № 476/2024 г. на Дупнишкия районен съд, с което касаторът е осъден на основание чл. 45 ЗЗД да заплати на С. В. Т. сумата от 24 000 лв., представляваща обезщетение за претърпени неимуществени вреди, причинени в резултат на нанесена на 23.04.2023 г. в [населено място] , обл. Кюстендил, пред магазин за хранителни стоки, намиращ се на [улица], телесна повреда и отправена закана с убийство на ищеца, представляващи престъпления по чл. 129, ал. 2 вр. ал. 1 НК и чл. 144, ал. 3 НК, за извършване на които ответникът е признат за виновен въз основа одобрено от съда споразумение по н. о. х. д. № 1039/2023 г. на Дупнишкия районен съд, ведно със законната лихва, считано от 23.04.2023 г., до изплащане на вземането.</w:t>
        <w:tab/>
        <w:br/>
        <w:tab/>
        <w:t xml:space="preserve"/>
        <w:tab/>
        <w:br/>
        <w:tab/>
        <w:t xml:space="preserve">Въззивният съд е приел за установено, че с влязло в сила на 12.10.2023 г. споразумение по н. о. х. д. № 1039/2023 г. по описа на Дупнишкия районен съд М. И. И. е признат за виновен за това, че на 23.04.2023 г. около 21:30 ч. в [населено място], пред магазин за хранителни стоки, намиращ се на [улица], чрез нанасяне на удари в областта на лицето, е причинил средна телесна повреда на ищеца, изразяваща се в лицева травма - лицева асиметрия и оток в областта на лявата скула, околоочен хематом вляво; счупване на предната и задната стена на левия горночелюстен синус с изместване на фрагменти към вътрешността на синуса (хлътване) и с проследима фрактурна линия към алвеоларния израстък на горната челюст вляво, достигаща между зъб 22 и 23 вляво; счупване на долен ръб на лявата орбита с проминране на костен фрагмент към орбитата и компресия върху левия долен прав очедигитален мускул; счупване на външната стена на лявата орбита; счупване на арката на лявата яблъчна (скулна) кост; счупване на външния птеригоиден израстък на сфеноидалната кост вляво; счупване на корноидния израстък на долната челюст вляво, както и мозъчна травма - дискретен кръвоизлив под меката мозъчна обвивка (субарахноидна хеморагия) вдясно задно слепоочно, като тези травми реализират медико-биологични признак счупване на челюст, което е довело до трайно затруднение в дъвченето и говоренето за период, по-голям от 30 дни и до разстройство на здравето, временно опасно за живота. Освен това ответникът се е заканил с убийство на ищеца, като това заканване е възбудило у пострадалия основателен страх за осъществяването му. С оглед на това, ищецът е признат за виновен за извършени престъпления по чл. 129, ал. 2, вр. ал. 1 НК и чл. 144, ал. 3 НК. Относно претърпените от ищеца неимуществени вреди са разпитани свидетели, изготвена е и съдебномедицинска експертиза по писмени данни. Въззивният съд е споделил правните изводи на първоинстанционния съд, формирани въз основа на установената от него фактическа обстановка, поради което е препратил към мотивите му относно основателността и доказаността на предявения иск, след което се е произнесъл по направените пред него възражения. Приел е, че е допуснато от първата инстанция процесуално нарушение и с определение от 17.03.2025 г. е допуснал преразпит на вещото лице д-р Н., който да бъде проведен в насроченото по делото за 15.04.2025 г. съдебно заседание. След постъпила молба от процесуалния представител на ответника, делото е пренасрочено за 28.05.2025 г., на която дата нито ответникът, нито процесуалният му представител /редовно призовани/ са се явили, а е постъпила молба от адв. Ю. с искане за повторно отлагане на делото, без приложени доказателства относно наличие на уважителни причини за отлагането /вкл. такива не са постъпили и към момента на постановяване на решението/. В проведеното в отсъствие на ответника и неговия процесуален представител съдебно заседание вещото лице е потвърдило изложеното в приетото в първоинстанционното производство заключение, като същевременно е посочило, че пострадалият е възстановен. Доколкото ответникът не се е възползвал от представената му от въззивния съд възможност, вкл. да зададе въпросите си към вещото лице предварително в писмена форма, съдът е приел, че той не е установил фактите, на които основава възраженията си, респ. че те не са се осъществили. Въззивният съд е приел за неоснователно оплакването, че определеният от първата инстанция размер на обезщетението за неимуществени вреди е завишен. При определяне размера на това обезщетение е отчел сериозността на нанесените множество увреждания - закрита черепно-мозъчна травма, както и лицева травма, сравнително дългия период на възстановяване, през който ищецът е търпял болки - до около два месеца и половина, които са били с висока интензивност и сила, както и наличието на изключителен дискомфорт поради настъпилите ограничения, свързани с процесите на ядене, дъвчене, зрение и говорене, които факти са установени от заключението на приетата по делото съдебномедицинска експертиза, както и от показанията на свидетелите Т. и П.. Съдът е взел предвид и обстоятелството, че вследствие отправената закана за убийство пострадалият е търпял допълнително негативни преживявания – уплаха, притеснение и страх. В заключение е посочил, че определената от районния съд сума за репариране на нанесените на ищеца неимуществени вреди в размер на 24 000 лв. е справедлива, поради което е потвърдил първоинстанционното решение.</w:t>
        <w:tab/>
        <w:br/>
        <w:tab/>
        <w:t xml:space="preserve"/>
        <w:tab/>
        <w:br/>
        <w:tab/>
        <w:t xml:space="preserve">Като основание за допускане на касационно обжалване в изложението по чл. 284, ал. 3, т. 1 ГПК касаторът се позовава на основанията по чл. 280, ал. 1, т. 1 и т. 3 ГПК, но конкретен въпрос не е формулиран. Поддържа се и основанието за допускане на касационно обжалване по чл. 280, ал. 2, пр. 3 ГПК – очевидна неправилност на въззивното решение.</w:t>
        <w:tab/>
        <w:br/>
        <w:tab/>
        <w:t xml:space="preserve"/>
        <w:tab/>
        <w:br/>
        <w:tab/>
        <w:t xml:space="preserve">Ответникът по жалбата С. В. Т. не е подал писмен отговор.</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задължителни разяснения формулирането на обуславящия изхода на спора правен въпрос е задължение на касатора и същият определя обективните рамки на извършваната от ВКС селекция на касационната жалба.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предвидените в процесуалния закон изисквания за допускане на касационната жалба до разглеждане не са налице. Изложението не съдържа формулиран от страната правен въпрос с характеристиките по чл. 280, ал. 1 ГПК. Наведените доводи представляват оплаквания за неправилност на решението, в обжалваната му част, по смисъла на чл. 281, т. 3 ГПК, които не са предмет на проверка в производството по чл. 288 ГПК, в което ВКС не може да извършва анализ на осъществените процесуални действия от съда и страните, нито да преценява събраните доказателства и тяхното съдържание.</w:t>
        <w:tab/>
        <w:br/>
        <w:tab/>
        <w:t xml:space="preserve"/>
        <w:tab/>
        <w:br/>
        <w:tab/>
        <w:t xml:space="preserve">Обжалваното решение не страда от пороци, водещи до неговата нищожност или недопустимост. В трайната си практика ВКС е определил съдържанието на понятието очевидна неправилност като квалифицирана форма на неправилност /обусловена от видимо тежко нарушение на закона или явна необоснованост/, различна от неправилността на съдебния акт като касационно отменително основание по чл. 281, т. 3 ГПК.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от съдържанието на съдебния акт, без да е необходима преценка на доказателствата по делото. Същото ще е налице единствено при видимо тежко нарушение на закона /материален или процесуален/, т. е.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w:t>
        <w:tab/>
        <w:br/>
        <w:tab/>
        <w:t xml:space="preserve"/>
        <w:tab/>
        <w:br/>
        <w:tab/>
        <w:t xml:space="preserve">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посоченото въззивно решение не следва да се допуска до касационно обжалване.</w:t>
        <w:tab/>
        <w:br/>
        <w:tab/>
        <w:t xml:space="preserve"/>
        <w:tab/>
        <w:br/>
        <w:tab/>
        <w:t xml:space="preserve">По изложените съображения Върховният касационен съд, ІІ г. о.,ОПРЕДЕЛИ:</w:t>
        <w:tab/>
        <w:br/>
        <w:tab/>
        <w:t xml:space="preserve"/>
        <w:tab/>
        <w:br/>
        <w:tab/>
        <w:t xml:space="preserve">НЕ ДОПУСКА касационно обжалване на въззивно решение № 139 от 17.06.2025 г. по в. гр. д. № 123/2025 г. на Кюстендилския окръжен съд. </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