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№4062/17.09.2024 по гр. д. №407/2024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4062</w:t>
        <w:tab/>
        <w:br/>
        <w:tab/>
        <w:t xml:space="preserve"/>
        <w:tab/>
        <w:br/>
        <w:tab/>
        <w:t xml:space="preserve">гр. София, 17.09.2024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шестнадесети септември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гр. д. № 407/2024г.,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„Инвестбанк“ АД, чрез пълномощника адв.Д., с искане за допълване на определение № 3197/24.06.2024г., постановено по настоящото дело, като се присъдят направените от молителя разноски в касационното производство, представляващи заплатено адвокатско възнаграждение.</w:t>
        <w:tab/>
        <w:br/>
        <w:tab/>
        <w:t xml:space="preserve"/>
        <w:tab/>
        <w:br/>
        <w:tab/>
        <w:t xml:space="preserve">Ответницата по молбата Д. М. П. не изразява становище.</w:t>
        <w:tab/>
        <w:br/>
        <w:tab/>
        <w:t xml:space="preserve"/>
        <w:tab/>
        <w:br/>
        <w:tab/>
        <w:t xml:space="preserve">Върховният касационен съд, състав на ІV ГО, като взе предвид данните по делото и доводите на молителя, приема молбата за процесуално допустима - подадена е от легитимирана страна в срока по чл. 248, ал. 1 ГПК. По основателността й съдът намира следното:</w:t>
        <w:tab/>
        <w:br/>
        <w:tab/>
        <w:t xml:space="preserve"/>
        <w:tab/>
        <w:br/>
        <w:tab/>
        <w:t xml:space="preserve">По касационна жалба на Д. П., с определението № 3197/24.06.2024г. по гр. дело №407/2024г. съставът на ІV ГО на ВКС не е допуснал до касационно обжалване решение № 477/17.04.2023г., поправено с решение №1069/05.08.2023г., постановени по въззивно гр. дело № 1981/2022г. на САС, ГО, 2 състав. В определението на ВКС липсва произнасяне по искането за присъждане на разноски в полза на „Инвестбанк“ АД-ответник по касация и настоящ молител, съдържащо се в отговора на касационната жалба. Видно от представените пред ВКС доказателства за процесуално представителство в касационното производство ответникът по касация е заплатил по банков път за адвокатско възнаграждение сумата 14 832 лева, включваща и ДДС. С оглед своевременно направеното искането за присъждане на разноски, представянето на доказателства за тяхното реално плащане и липсата на произнасяне на съда по искането за присъждането им, молбата по чл.248, ал.1 ГПК вр. чл.78 ГПК е основателна. Доколкото от касатора Д. М. П. не е релевирано възражение по чл. 78, ал.5 ГПК, при определяне размера на дължимите на молителя разноски съдът съобразява единствено реално направените такива (т.1 от ТР № 6 от 06.11.2013г. по тълк. дело №6/2012г. на ОСГТК на ВКС). Предвид това молбата по чл. 248 ГПК за допълване на определението по чл. 288 ГПК следва да бъде уважена. 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ДОПЪЛВА, на основание чл. 248, ал. 1 ГПК, определението № 3197 от 24.06.2024г., постановено по гр. дело № 407/2024г. на ІV ГО на ВКС, КАТО</w:t>
        <w:tab/>
        <w:br/>
        <w:tab/>
        <w:t xml:space="preserve"/>
        <w:tab/>
        <w:br/>
        <w:tab/>
        <w:t xml:space="preserve">ОСЪЖДА Д. М. П. с ЕГН [ЕГН] с адрес: [населено място], [улица] да плати на „Инвестбанк“ АД с ЕИК 831663282 и със седалище и адрес на управление: гр.София, бул. България № 85 сумата 14 832 лева - разноски за платено адвокатско възнаграждение в производството пред ВКС.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