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№4043/16.09.2024 по гр. д. №1626/2023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4043</w:t>
        <w:tab/>
        <w:br/>
        <w:tab/>
        <w:t xml:space="preserve"/>
        <w:tab/>
        <w:br/>
        <w:tab/>
        <w:t xml:space="preserve">Гр. София, 16.09.2024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дело № 1626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с вх.№ 1406 от 07.03.2023 г., подадена от „Център за биогенни стимулатори” ЕООД чрез адвокат В. И. от САК срещу въззивно Решение № 10 от 20.01.2023 г. по в. гр. д.№ 597/2021 г. на Окръжен съд – Ловеч.</w:t>
        <w:tab/>
        <w:br/>
        <w:tab/>
        <w:t xml:space="preserve"/>
        <w:tab/>
        <w:br/>
        <w:tab/>
        <w:t xml:space="preserve">С постановеното по настоящото дело Определение № 891 от 28.02.2024 г. (срещу което не е постъпила частна жалба в срока по чл. 275, ал. 1 ГПК, изтекъл на 25.03.2024 г.) касационната жалба е оставена без разглеждане в частта, с която въззивното решение е атакувано в частта, с която са отхвърлени искове по чл. 108 ЗС относно собствеността и предаване на владението върху 91 бр. движими вещи. </w:t>
        <w:tab/>
        <w:br/>
        <w:tab/>
        <w:t xml:space="preserve"/>
        <w:tab/>
        <w:br/>
        <w:tab/>
        <w:t xml:space="preserve">С оглед горното, предмет на настоящото произнасяне е искането да се допусне касационно обжалване на частта от въззивното решение, с която е отхвърлен иск по чл. 57, ал. 2 ЗЗД.</w:t>
        <w:tab/>
        <w:br/>
        <w:tab/>
        <w:t xml:space="preserve"/>
        <w:tab/>
        <w:br/>
        <w:tab/>
        <w:t xml:space="preserve">Ответникът по касация С. И. Г., действащ лично, както и в качеството на ЕТ „ЕРАК - С. Г.“, е подал отговори на жалбата чрез адвокат Ж. Д. от САК, както и чрез адвокат Н. Ш. от АК - С.. Поддържа, че не са налице основания за допускане на обжалването, както и че въззивното решение е правилно. Претендира разноски.</w:t>
        <w:tab/>
        <w:br/>
        <w:tab/>
        <w:t xml:space="preserve"/>
        <w:tab/>
        <w:br/>
        <w:tab/>
        <w:t xml:space="preserve">Касационното обжалване на въззивното решение в частта, с която е отхвърлена претенцията по чл. 57, ал. 2 ЗЗД не следва да бъде допускано.</w:t>
        <w:tab/>
        <w:br/>
        <w:tab/>
        <w:t xml:space="preserve"/>
        <w:tab/>
        <w:br/>
        <w:tab/>
        <w:t xml:space="preserve">Успешното провеждане на този иск предпоставя по делото да е установено, че касаторът – ищец по спора, е собственик на вещите, присъждането на чиято равностойност се търси. В случая, в частта, с която исковете по чл. 108 ЗС за процесните вещи са отхвърлени, въззивното решение е влязло в сила при условията на чл. 296, т. 1 ГПК – при обявяването му на 20.01.2023 г. Искът по чл. 57, ал. 2 ЗЗД е намерен за неоснователен по съображения, че след като ищецът не е установил правото си на собственост върху процесните вещи, същият няма право да получи тяхната равностойност. При влязло в сила решение за отхвърляне на предявените главни искове с правно основание чл. 108 ЗС, включително в установителните им части, поставените в изложението въпроси във връзка с претенцията по чл. 57, ал. 2 ЗЗД се явяват необуславящи относно решаващия извод на въззивния съд, че не са налице елементите от фактическия състав на предявения евентуален иск.</w:t>
        <w:tab/>
        <w:br/>
        <w:tab/>
        <w:t xml:space="preserve"/>
        <w:tab/>
        <w:br/>
        <w:tab/>
        <w:t xml:space="preserve">Предвид изхода от касационното производство, на основание чл. 81 ГПК и чл. 78, ал. 3 и ал. 4 ГПК касаторът следва да заплати на ответника по касация разноските, направени за защитата му пред ВКС, а именно – адвокатско възнаграждение за един адвокат. Макар ответникът по касация да е защитаван от двама адвокати, доказателства за разноски са представени само във връзка със защитата, упражнена от единия от тях - адв. Ш., поради което заплатеното на последния възнаграждение (4 000 лв. в брой, л. 32) следва да бъде присъдено на страната изцяло.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Второ отделение на Гражданската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частта от въззивно Решение № 10 от 20.01.2023 г. по в. гр. д.№ 597/2021 г. на Окръжен съд – Ловеч, с която е отхвърлен иск с правно основание чл. 57, ал. 2 ЗЗД.</w:t>
        <w:tab/>
        <w:br/>
        <w:tab/>
        <w:t xml:space="preserve"/>
        <w:tab/>
        <w:br/>
        <w:tab/>
        <w:t xml:space="preserve">ОСЪЖДА „Център за биогенни стимулатори” ЕООД ДА ЗАПЛАТИ на С. И. Г., действащ лично, както и в качеството на ЕТ „ЕРАК - С. Г.“, сумата 4 000 (четири хиляди) лева – разноски за защитата пред ВКС.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