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№5956/18.12.2025 по ч.гр.д. №4865/2025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5956</w:t>
        <w:tab/>
        <w:br/>
        <w:tab/>
        <w:t xml:space="preserve"/>
        <w:tab/>
        <w:br/>
        <w:tab/>
        <w:t xml:space="preserve"> гр. София, 18.12.2025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осемнадесети декември през две хиляди двадесет и пета година в следния състав: Председател:Камелия Маринова</w:t>
        <w:tab/>
        <w:br/>
        <w:tab/>
        <w:t xml:space="preserve"/>
        <w:tab/>
        <w:br/>
        <w:tab/>
        <w:t xml:space="preserve"> Членове:Веселка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Веселка Марева Частно касационно гражданско дело № 20258003104865 по описа за 2025 година 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П. Ж. П. против разпореждане № 22970 от 16.09.2025г. постановено по ч. гр. д. № 8137/2025г. на Софийски градски съд, с което е върната частната му касационна жалба вх. № 51415 от 01.08.2025г. срещу определение № 13899 от 18.07.2025г., постановено по същото дело. Жалбоподателят иска делото му да се разгледа във ВКС. Частната жалба е изписана ръкописно върху печатния текст на въззивното определение на Софийски градски съд, като на места са допълвани изреченията на съда. Ясни оплаквания срещу правилността на обжалваното разпореждане не са изложени.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легитимирано лице срещу подлежащ на обжалване съдебен акт.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С определение № 13899 от 18.07.2025г. Софийски градски съд е потвърдил определение на Софийски районен съд, с което е прекратено производството по иска по чл. 109 ЗС пред този съд и делото е изпратено по подсъдност на Районен съд-Хасково. Срещу това определение ищецът П. П. е подал частна касационна жалба. С разпореждане № 20533 от 15.08.2025г. Софийски градски съд е оставил без движение частната касационна жалба и дал на жалбоподателя подробни указания за отстраняване в едноседмичен срок на констатираните нередовности, а именно: частната жалба да бъде приподписана от адвокат /в случай, че жалбоподателят не притежава юридическа правоспособност/, да се представи приподписано от адвокат изложение на основанията за допускане на касационно обжалване по чл. 280, ал.1 ГПК и пълномощно на адвоката, приподписал частната касационна жалба и изложението на основанията за допускане на касационно обжалване. Посочени са и последиците, които законът свързва с неизпълнение на дадените указания. Указанията са съобщени на жалбоподателя на 02.09.2025г. и в едноседмичния срок, изтекъл на 09.09.2025г., те не са изпълнени.</w:t>
        <w:tab/>
        <w:br/>
        <w:tab/>
        <w:t xml:space="preserve"/>
        <w:tab/>
        <w:br/>
        <w:tab/>
        <w:t xml:space="preserve">С обжалваното разпореждане от 16.09.2025г. съдията-докладчик е констатирал, че нередовностите на частната касационна жалба не са отстранени - не e представено изложение на основанията за допускане на касационно обжалване и жалбата не е приподписана от адвокат. Поради това я е върнал.</w:t>
        <w:tab/>
        <w:br/>
        <w:tab/>
        <w:t xml:space="preserve"/>
        <w:tab/>
        <w:br/>
        <w:tab/>
        <w:t xml:space="preserve">При горните обстоятелства настоящият състав на Върховния касационен съд намира обжалваното разпореждане за правилно. Подадената частна касационна жалба действително е нередовна и дадените от съда указания са напълно законосъобразни. Съгласно чл. 274, ал. 3 ГПК въззивните определения, които оставят без уважение частни жалби срещу определения, преграждащи делото, подлежат на обжалване пред Върховния касационен съд когато са налице условията на чл. 280 ГПК. В този случай към частната касационна жалба е необходимо да бъде приложено изложение на основанията за допускане на касационно обжалване и тя да бъде приподписана от адвокат.</w:t>
        <w:tab/>
        <w:br/>
        <w:tab/>
        <w:t xml:space="preserve"/>
        <w:tab/>
        <w:br/>
        <w:tab/>
        <w:t xml:space="preserve">В случая подадената частна касационна жалба не е придружена с изложение на основанията за допускане на касационно обжалване по чл. 280 ГПК и не е била приподписана от адвокат.</w:t>
        <w:tab/>
        <w:br/>
        <w:tab/>
        <w:t xml:space="preserve"/>
        <w:tab/>
        <w:br/>
        <w:tab/>
        <w:t xml:space="preserve">Частният жалбоподател не е отстранил посочените нередовности в дадения от съда срок, поради което Софийски градски съд с основание е постановил връщането й съгласно чл. 275, ал. 2 във вр. с чл. 262, ал.1, т.2 ГПК. Ето защо обжалваното разпореждане следва да бъде потвърдено.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 ОПРЕДЕЛИ:</w:t>
        <w:tab/>
        <w:br/>
        <w:tab/>
        <w:t xml:space="preserve"/>
        <w:tab/>
        <w:br/>
        <w:tab/>
        <w:t xml:space="preserve">ПОТВЪРЖДАВА разпореждане № 22970 от 16.09.2025г постановено по ч. гр. д. № 8137/2025г. на Софийски градски съд, с което е върната частната касационна жалба на П. Ж. П. с вх. № 51415 от 01.08.2025г.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