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№50545/15.08.2023 по търг. д. №2397/2021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Върховен касационен съд, I т. о., определение по т. д. № 2397/2021 г., стр. 5/5</w:t>
        <w:tab/>
        <w:br/>
        <w:tab/>
        <w:t xml:space="preserve"/>
        <w:tab/>
        <w:br/>
        <w:tab/>
        <w:t xml:space="preserve">ОПРЕДЕЛЕНИЕ№50545София, 15.08.2023 г.</w:t>
        <w:tab/>
        <w:br/>
        <w:tab/>
        <w:t xml:space="preserve"/>
        <w:tab/>
        <w:br/>
        <w:tab/>
        <w:t xml:space="preserve">ВЪРХОВЕН КАСАЦИОНЕН СЪД, Първо търговско отделение,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разгледа в закрито заседание на 26.09.2022 г. докладваното от съдията Христакиев т. д. № 2397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ищеца „Първа инвестиционна банка“ АД срещу въззивно решение на Софийски апелативен съд.</w:t>
        <w:tab/>
        <w:br/>
        <w:tab/>
        <w:t xml:space="preserve"/>
        <w:tab/>
        <w:br/>
        <w:tab/>
        <w:t xml:space="preserve">Ответникът „Национална електрическа компания“ ЕАД оспорва жалбата.</w:t>
        <w:tab/>
        <w:br/>
        <w:tab/>
        <w:t xml:space="preserve"/>
        <w:tab/>
        <w:br/>
        <w:tab/>
        <w:t xml:space="preserve">По допускането на касационното обжалване по реда на чл. 288 ГПК съдът прие следното.</w:t>
        <w:tab/>
        <w:br/>
        <w:tab/>
        <w:t xml:space="preserve"/>
        <w:tab/>
        <w:br/>
        <w:tab/>
        <w:t xml:space="preserve">Първоинстанционният съд е отхвърлил предявения иск по чл. 79, ал. 1 ЗЗД за заплащане на неплатен остатък по фактура № 20284/30.11.2014 г. за цена на електроенергия през м. ноември 2014 г., доставена от третото лице „Топлофикация Сливен“ ЕАД на ответника и на основание сключен между третото лице и ищеца договор за прехвърляне на вземането от 29.12.2014 г.</w:t>
        <w:tab/>
        <w:br/>
        <w:tab/>
        <w:t xml:space="preserve"/>
        <w:tab/>
        <w:br/>
        <w:tab/>
        <w:t xml:space="preserve">По подадената от ищеца жалба въззивният съд е потвърдил решението. Изложил е съображения, че макар и към момента на доставката между третото лице и ответника да не е действал договор за продажба на електроенергия – комбинирано производство, съгласно чл. 162 от Закона за енергетиката ответникът е бил длъжен да изкупи по регулирани цени произведената от третото лице електроенергия от високоефективно комбинирано производство, поради което и независимо от липсата на нарочен договор по чл. 93а вр. чл. 97 и чл. 92 ЗЕ между третото лице и ответника е съществувало правоотношение по продажба на произведената електроенергия. Приел е по-нататък, че с оглед постановките по ТР № 3/2011 на ВКС-ОСГТК задълженията на страните по това правоотношение са били с периодичен характер, като произтичащи от общ правопораждащ факт – законоустановената облигация за изкупуване, били са определяеми, в частност задължението на ответника предвид законоустановения механизъм за регулиране на цената с решение на ДКЕВР, и са подлежали на заплащане периодично съобразно издаваните от третото лице фактури според установената между страните търговска практика. С така приетия периодичен характер на вземанията е обосновал решаващия извод, че съгласно чл. 116, б. „в“ ЗЗД процесното вземане се погасява с тригодишен давностен срок, изтекъл преди предявяване на иска, дори и броен от най-късната дата на последното извършено от ответника частично плащане.</w:t>
        <w:tab/>
        <w:br/>
        <w:tab/>
        <w:t xml:space="preserve"/>
        <w:tab/>
        <w:br/>
        <w:tab/>
        <w:t xml:space="preserve">Извън това съдът е изложил и допълнителни съображения за неоснователност на иска, като е приел, че с два броя писма от м. февруари 2017 г. ответникът съгласно чл. 76, ал. 1 ЗЗД е упражнил правото си да посочи кое задължение следва да се счита погасено с извършените частични плащания, а именно изцяло главницата по процесната фактура, като този начин на погасяване е бил признат и от ищеца с писмо от м. април 2018 г.</w:t>
        <w:tab/>
        <w:br/>
        <w:tab/>
        <w:t xml:space="preserve"/>
        <w:tab/>
        <w:br/>
        <w:tab/>
        <w:t xml:space="preserve">Допускането на касационно обжалване се иска на основанията по чл. 280, ал. 1, т. 1 и т. 3 ГПК във връзка с въпросите:</w:t>
        <w:tab/>
        <w:br/>
        <w:tab/>
        <w:t xml:space="preserve"/>
        <w:tab/>
        <w:br/>
        <w:tab/>
        <w:t xml:space="preserve">1) могат ли страните по законовоуреден договор за изкупуване на електроенергия, обвързани от облигацията на чл. 162 ЗЕ, в който договор за уредени основните задължения на страните – за производство на електроенергия и за изкупуването на преференциални цени, да разширяват съдържанието му, като уредят начина и падежа на задължението за заплащане на цената на закупената електроенергия чрез създадена търговска практика помежду си;</w:t>
        <w:tab/>
        <w:br/>
        <w:tab/>
        <w:t xml:space="preserve"/>
        <w:tab/>
        <w:br/>
        <w:tab/>
        <w:t xml:space="preserve">2) представляват ли периодични плащания задължения, породени от закона и по-конкретно – задължението на обществения доставчик по чл. 162 ЗЕ да изкупи цялото количество електроенергия от комбинирано производство на топлинна и електрическа енергия, регистрирано със сертификат за произход и количеството електроенергия, необходимо за осигуряване на експлоатационната надеждност на основните съоръжения, произведено над количеството електроенергия от комбинирано производство;</w:t>
        <w:tab/>
        <w:br/>
        <w:tab/>
        <w:t xml:space="preserve"/>
        <w:tab/>
        <w:br/>
        <w:tab/>
        <w:t xml:space="preserve">3) следва ли въззивният съд да обсъди всички оплаквания на страната във въззивната жалба;</w:t>
        <w:tab/>
        <w:br/>
        <w:tab/>
        <w:t xml:space="preserve"/>
        <w:tab/>
        <w:br/>
        <w:tab/>
        <w:t xml:space="preserve">4) следва ли съдът да приеме за доказан факт единствено по силата на императивна разпоредба, без да са доказани елементите от същата разпоредба;</w:t>
        <w:tab/>
        <w:br/>
        <w:tab/>
        <w:t xml:space="preserve"/>
        <w:tab/>
        <w:br/>
        <w:tab/>
        <w:t xml:space="preserve">5) може ли съдът да счете за доказано наличие на императивно задължение, предвидено в нормативен акт, без да е проведено пълно и главно доказване от страната, позоваваща се на това задължение, на всички елементи от фактическия състав на правната норма;</w:t>
        <w:tab/>
        <w:br/>
        <w:tab/>
        <w:t xml:space="preserve"/>
        <w:tab/>
        <w:br/>
        <w:tab/>
        <w:t xml:space="preserve">6) какъв е срокът на погасителната давност, с която се погасяват вземанията на производителите на електроенергия от обществения доставчик, когато между страните няма подписан писмен договор;</w:t>
        <w:tab/>
        <w:br/>
        <w:tab/>
        <w:t xml:space="preserve"/>
        <w:tab/>
        <w:br/>
        <w:tab/>
        <w:t xml:space="preserve">7) обхващат ли се задълженията за заплащане на цената на закупената електроенергия по договорите за продажба на електроенергия, сключени между производител и обществен доставчик, когато между страните няма подписан писмен договор, под понятието „периодично плащане“;</w:t>
        <w:tab/>
        <w:br/>
        <w:tab/>
        <w:t xml:space="preserve"/>
        <w:tab/>
        <w:br/>
        <w:tab/>
        <w:t xml:space="preserve">8) до кой момент длъжникът може да избере кое свое задължение иска да погаси с направеното частично плащане, когато същото не е достатъчно да погаси всички задължения на длъжника – до момента на плащането или във всеки момент, дори след извършеното плащане;</w:t>
        <w:tab/>
        <w:br/>
        <w:tab/>
        <w:t xml:space="preserve"/>
        <w:tab/>
        <w:br/>
        <w:tab/>
        <w:t xml:space="preserve">9) следва ли длъжникът ясно и категорично да посочи на кредитора кое свое задължение иска да погаси с извършеното частично плащане и до кой момент може да бъде направено то;</w:t>
        <w:tab/>
        <w:br/>
        <w:tab/>
        <w:t xml:space="preserve"/>
        <w:tab/>
        <w:br/>
        <w:tab/>
        <w:t xml:space="preserve">10) длъжен ли е съдът да прецени изявлението на страна по делото, което съдържа неизгодни за нея факти, с всички обстоятелства по делото и да съобрази установения с това признание факт при формиране на правните си изводи.</w:t>
        <w:tab/>
        <w:br/>
        <w:tab/>
        <w:t xml:space="preserve"/>
        <w:tab/>
        <w:br/>
        <w:tab/>
        <w:t xml:space="preserve">Касационно обжалване не следва да се допуска.</w:t>
        <w:tab/>
        <w:br/>
        <w:tab/>
        <w:t xml:space="preserve"/>
        <w:tab/>
        <w:br/>
        <w:tab/>
        <w:t xml:space="preserve">По първия въпрос не се установява специалната предпоставка по чл. 280, ал. 1, т. 3 ГПК. Според разясненията по т. 4 от ТР № 1/2009 на ВКС-ОСГТК основанието „значение за точното прилагане на закона и за развитието на правото“ изисква наличието на едно от следните условия: 1) създадена поради неточно тълкуване съдебна практика, която следва да бъде изменена; 2) съдебна практика, създадена при остарели правна уредба или обществени условия, която следва да бъде осъвременена поради настъпили изменения в уредбата или обществените условия; 3) непълнота, неяснота или противоречивост на правната уредба, поради което съдебната практика следва да бъде създадена или осъвременена.</w:t>
        <w:tab/>
        <w:br/>
        <w:tab/>
        <w:t xml:space="preserve"/>
        <w:tab/>
        <w:br/>
        <w:tab/>
        <w:t xml:space="preserve">В разглеждания случай не се обосновава нито една от посочените форми на основанието по чл. 280, ал. 1, т. 3 ГПК. Не се твърди по поставения въпрос да е налице неправилна (създадена поради неточно тълкуване) съдебна практика, която следва да бъде изоставена. Не се поддържа също да са настъпили изменения в правната уредба или обществените условия, които да налагат осъвременяване на съществуваща практика. Поддържа се липса на практика, свързана с непълнота на правната уредба, като се поддържа, че нито в Закона за енергетиката, нито в съответните подзаконови нормативни актове е уреден въпросът относно начина на фактуриране и падежа на задълженията на НЕК по изкупуване на произведената от топлофикационните дружества електроенергия. Не са изложени обаче каквито и да било аргументи за обосноваване на наличието на непълнота на уредбата, извън общото твърдение за това. Предвид частноправния характер на процесното правоотношение, макар и регулирано с особени норми, създадено и развиващо се между търговци, приложение намират съответните разпоредби на Търговския закон, а при непълнота в тях – субсидиарно разпоредбите на общия граждански закон, евентуално търговските обичаи – чл. 288 ТЗ. Следователно, за да е налице специалната предпоставка по чл. 280, ал. 1, т. 3 ГПК по конкретния правен въпрос, е необходимо непълнота на правната уредба да бъде обоснована не само съобразно специалните норми на Закона за енергетиката и подзаконовите нормативни актове по приложението му, но и от гледна точка на приложимата съгласно чл. 288 ТЗ по-обща правна уредба, което обаче в случая не е сторено.</w:t>
        <w:tab/>
        <w:br/>
        <w:tab/>
        <w:t xml:space="preserve"/>
        <w:tab/>
        <w:br/>
        <w:tab/>
        <w:t xml:space="preserve">Вторият въпрос не отговаря на общото изискване по чл. 280, ал. 1 ГПК съобразно разясненията по т. 1 от ТР № 1/2009. Въззивният съд не е обосновал извод, че задължението на обществения доставчик по чл. 162 ЗЕ за изкупуване, съответно и задължението за заплащане на цената, е периодично във всички случаи, а конкретния си извод за периодичност на процесното вземане и произтичащата от това приложимост на кратката погасителна давност по чл. 111, б. „в“ ЗЗД е основал на установения между страните начин на отчитане и заплащане, а не върху вида на вземането (за цена, дължима на производител на електроенергия от обществения доставчик по чл. 162 ЗЕ).</w:t>
        <w:tab/>
        <w:br/>
        <w:tab/>
        <w:t xml:space="preserve"/>
        <w:tab/>
        <w:br/>
        <w:tab/>
        <w:t xml:space="preserve">Въпросите от трети до пети също не отговарят на общото изискване по чл. 280, ал. 1 ГПК. Същите са поставени в контекста на довода на жалбоподателя, че не е доказано третото лице да е било присъединено към мрежата на ответника, както и какви са били отделните количества енергия от комбинирано и некомбинирано производство, оттук и за неприложимост на чл. 162 ЗЕ. Въпросът не държи сметка, че в конкретния случай посочените обстоятелства не са били предмет на спор, вкл. с оглед посоченото от самия жалбоподател още в исковата молба, че вземането е за цена на електроенергия, произведена по комбиниран способ и некомбинирана енергия, произведена при работа за осигуряване на експлоатационна надеждност на съоръженията.</w:t>
        <w:tab/>
        <w:br/>
        <w:tab/>
        <w:t xml:space="preserve"/>
        <w:tab/>
        <w:br/>
        <w:tab/>
        <w:t xml:space="preserve">Шестият и седмият въпроси също не отговарят на общото изискване по чл. 280, ал. 1 ГПК, доколкото извода си за приложимия срок на погасителната давност въззивният съд е основал върху периодичния характер на вземането, а не върху наличието или липсата на писмен договор.</w:t>
        <w:tab/>
        <w:br/>
        <w:tab/>
        <w:t xml:space="preserve"/>
        <w:tab/>
        <w:br/>
        <w:tab/>
        <w:t xml:space="preserve">Накрая, не се явяват обуславящи по смисъла на чл. 280, ал. 1 ГПК и последните три въпроса, всички свързани с приложението на чл. 76 ЗЗД, доколкото същите нямат отношение към решаващия извод на въззивния съд за неоснователност на иска поради изтекла погасителна давност.</w:t>
        <w:tab/>
        <w:br/>
        <w:tab/>
        <w:t xml:space="preserve"/>
        <w:tab/>
        <w:br/>
        <w:tab/>
        <w:t xml:space="preserve">По изложените съображения касационно обжалване не следва да се допуска. На основание чл. 78, ал. 8 ГПК жалбоподателят следва да заплати на ответника юрисконсултско възнаграждение в размер на 450 лв.</w:t>
        <w:tab/>
        <w:br/>
        <w:tab/>
        <w:t xml:space="preserve"/>
        <w:tab/>
        <w:br/>
        <w:tab/>
        <w:t xml:space="preserve">С тези мотиви съдътОПРЕДЕЛИ:Не допуска касационно обжалване на решение № 314/27.05.2021 г. по т. д. № 196/2021 г. по описа на Софийски апелативен съд.</w:t>
        <w:tab/>
        <w:br/>
        <w:tab/>
        <w:t xml:space="preserve"/>
        <w:tab/>
        <w:br/>
        <w:tab/>
        <w:t xml:space="preserve">Осъжда „Първа инвестиционна банка“ АД, ЕИК[ЕИК], [населено място], [улица], да заплати на „Национална електрическа компания“ ЕАД, ЕИК[ЕИК], [населено място], [улица], на основание чл. 78, ал. 8 ГПК юрисконсултско възнаграждение в размер на 450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