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№5347/02.06.2022 по адм. д. №4255/2022 на ВАС, IV о.,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5347 София, 02.06.2022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осемнадесети май две хиляди и двадесет и втора година в състав: ПРЕДСЕДАТЕЛ: ДИАНА ГЪРБАТОВА ЧЛЕНОВЕ: ДОБРИНКА АНДРЕЕВАВЛАДИМИР ПЪРВАНОВ при секретар Станка Ташкова и с участието на прокурора Симона Попова изслуша докладваното от съдията Добринка Андреева по административно дело № 4255 / 2022 г.</w:t>
        <w:tab/>
        <w:br/>
        <w:tab/>
        <w:t xml:space="preserve">Производството е по реда на чл. 208 във връзка с чл. 132, ал. 2, т. 8 от АПК във връзка с чл. 216, ал. 6 от Закона за обществените поръчки /ЗОП/.</w:t>
        <w:tab/>
        <w:br/>
        <w:tab/>
        <w:t xml:space="preserve">Образувано е по касационна жалба на ДЗЗД“Ауреус Инвест - Хоум Сървис“, с участници „Хоум Сървис“ ЕООД и „Ауреус Инвест“ ЕООД, представлявано от П.Валешков, приподписана от адв. Б.Караманолов, против решение № 268/07.04.2022г., постановено по преписка № КЗК-158/2022г. на Комисията за защита на конкуренцията /КЗК/, с което е оставена без уважение неговата жалба срещу решение № D12634794 от 04.03.2022 г. на кмета на община Смолян, за класиране на участниците и определяне на изпълнител в процедура публично състезание за възлагане на обществена поръчка с предмет: "Изпълнение на инженеринг (проектиране, авторски надзор и строителство) на реконструкция на водоснабдителната мрежа на с. Виево, община Смолян".</w:t>
        <w:tab/>
        <w:br/>
        <w:tab/>
        <w:t xml:space="preserve">С жалбата са наведени доводи, че решението на КЗК е неправилно, като постановено в нарушение на материалния закон и е необосновано - отменителни основания по смисъла на чл. 209, т. 3 от АПК, приложим на основание чл. 216, ал. 7 ЗОП, с основни твърдения, че КЗК неправилно не обсъдила относимите факти и обстоятелства по делото и не е съобразила в цялост изложените в жалбата аргументи. Счита, че класираният на първо място участник не е отговарял на критериите за подбор и незаконосъобразно е бил допуснат до разглеждане на техническото му предложение. Твърди, че КЗК незаконосъобразно не установила, че техническото предложение на класирания на първо място участник "Артстрой" ООД не е покрило минималните изисквания на възложителя, разписани в документацията и в Техническата спецификация, поради което комисията на възложителя не е следвало да допуска до разглеждане техническото, а и ценовото му предложение. Намира, че извършеното от оценителната комисия разглеждане на техническото предложение на "Артстрой" ООД е бланкетно и формално, неподкрепено с данни и фактология от техническото предложение на участника. На последно място счита, че помощната комисията само е „копирала“ изискванията на възложителя за минимално съдържание на офертното предложение и „автоматично“ и безкритично счела, че предложението на класирания на първо място участник е коректно изготвено. 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отменени. Претендира присъждане на разноски по делото. В откритото съдебно заседание на ВАС касаторът не изпраща процесуален представител.В писмено становище и в две писмени молби поддържа касационната си жалба.</w:t>
        <w:tab/>
        <w:br/>
        <w:tab/>
        <w:t xml:space="preserve">Ответникът – Кметът на община Смолян, представляван от адв. М. Шопова-Монева, в писмено становище и в открито съдебно заседание на ВАС оспорва касационната жалба като неоснователна и моли за нейното отхвърляне. Претендира присъждане на разноски по делото пред ВАС.</w:t>
        <w:tab/>
        <w:br/>
        <w:tab/>
        <w:t xml:space="preserve">Ответникът – „Артстрой“ООД не изпраща представител и не взема становище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Намира обжалваното решение на КЗК за правилно - при постановяването му не са осъществени нарушения, съставляващи касационни основания. Счита, че изводите на КЗК са основани върху подробно обсъждане и преценка на всички доказателства, като е съобразена спецификата на обществената поръчка и правилно са тълкувани и приложени относимите правни норми. Намира, че изготвените от помощната комисия протоколи съдържат анализ на онези елементи от техническите предложения, които пряко са подложени на експертна оценка и начина, по който те се отнасят към относимите компоненти. Счита също, че КЗК обосновано приела, че техническото и ценово предложение на класирания на първо място участник „Артстрой“ ООД не съдържат пороци, които по смисъла на документацията да налагат отстраняването му. Предлага оспореното решение на КЗК да бъде оставено в сила.</w:t>
        <w:tab/>
        <w:br/>
        <w:tab/>
        <w:t xml:space="preserve">Касационната жалба е подадена от надлежна страна в преклузивния срок по чл. 216, ал. 1 ЗОП, поради е процесуално допустима. Разгледана по същество е неоснователна.</w:t>
        <w:tab/>
        <w:br/>
        <w:tab/>
        <w:t xml:space="preserve">Производството пред КЗК е по реда на глава двадесет и седма - чл. 196 и следващите от ЗОП. Образувано е по жалба от настоящия касатор, подадена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по-горе предмет, открита с решение № D99217 от 15.03.2021 г. на възложителя. С обжалваното решение оспорващият е класиран на второ, а „Артстрой“ ООД - на първо място, съответно и определено за изпълнител. Възраженията на жалбоподателя били, че класираният на първо място участник не отговаря на изискванията за лично състояние и критериите за подбор. Конкретно считал, че това дружество няма изискуемата годност - IV група, I категория, няма изискуемата застраховка/застраховки "Професионална отговорност" в проектирането, покриващи строежи от първа категория с минимална застрахователна сума 300 000 лв. и в строителството, покриващи строежи за първа категория с минимална застрахователна сума - 600 000 лв. Твърдял, че спечелилият участник не е изпълнил през последните 5 г. от датата на подаване на офертата строителни дейности с предмет и обем, идентични или сходни с предмета на поръчката, както и че не покрива изискването да има за последните 3 г. от датата на подаване на офертата дейности с предмет и обем, идентични или сходни с тези на поръчката. Твърдял също, че то не разполага с изискуемото от възложителя техническо оборудване, посочено в обявлението и документацията и няма изискуемите валидни сертификати: ISO 9001 с предмет проектиране и строителство и ISO 14001 с предмет, касаещ строителство . Твърдял още и че дружеството не отговаря на следните изисквания към изпълнението на предмета на поръчката: Предложената от участника организация за изпълнение на проектирането, строителството и съпътстващите го дейности не съответства на обхвата на поръчката и на заложените цели и резултати, включително не отговаря на изискванията на възложителя, посочени в техническата документация и спецификации (задание), на действащото законодателство, на съществуващите технически изисквания и стандарти, че не е представено описание на: разпределението на ресурсите за изпълнение на поръчката; разпределението на задачите и отговорностите на отделните проектанти и експерти от проектантския екип и на инженерно-техническия и изпълнителски състав от строителния екип съгласно планираните дейности; методите за осъществяване на комуникацията с възложителя, координация и съгласуване на дейностите; мерките (превантивни и последващи) за осигуряване на сроковете и качеството при изпълнение на проектирането, строителството и съпътстващите го дейности; Твърдял и още, че класираният на първо място участник не е представил описание на дейностите в тяхната последователност и технология за изпълнение; описание на разпределението на дейностите и отговорностите на членовете на екипите - проектантски и строителен; индикативен план-график за изпълнение на поръчката, представящ сроковете за действие; диаграма на работната ръка; Възразил още, че представеният от класирания на първо място участник график не представя изпълнението на всички дейности, предвидени съгласно изискванията на документацията за участие и техническите спецификации, както и че същият не е съобразен с технологичната последователност на предвидените работи. Твърдял също, че в Протокол № 4 от работата на помощната комисия липсвали мотиви и анализ досежно това кое от офертата на "Артстрой" ООД е дало основание да се направи генералното заключение, че офертата му отговаря на обявените условия и изисквания на поръчката. Освен това счел, че ценовото предложение на въпросния участник не е изготвено в съответствие с изискванията на възложителя и в същото са налице пропуски и несъответствия.</w:t>
        <w:tab/>
        <w:br/>
        <w:tab/>
        <w:t xml:space="preserve">КЗК преценила жалбата за допустима и я разгледала по същество. От писмените доказателства в приложената административна преписка КЗК приела за установено, че процедурата за възлагане на процесната обществена поръчка е открита с решение № D99217 от 15.03.2021 г. с посочения по-горе предмет. С решението за откриване на процедурата са одобрени обявлението и документацията за участие в процедурата, с оповестен критерий за оценяване на офертите - оптимално съотношение качество/цена. КЗК установила, че в документацията за участие, в раздел IV изисквания към участниците – Критерии за подбор, се съдържа следната относима информация: Икономическо и финансово състояние: Участникът в съответствие с разпоредбата на чл. 171 от Закона за устройство на територията следва да притежава валидна/валидни застраховка/застраховки "Професионална отговорност", както следва: а) в проектирането с минимална застрахователна сума, покриваща строежи от I категория съгласно чл. 137, ал. 1, т. 1 от Закона за устройство на територията: 300 000 лева; б) в строителството с минимална застрахователна сума, покриваща строежи от I категория съгласно чл. 137, ал. 1, т. 1 от Закона за устройство на територията: 600 000 лева. Установила, че в раздел Технически и професионални способности е предвидено участникът да е изпълнил през последните 5 години от датата на подаване на офертата строителни дейности с предмет и обем, идентични или сходни с тези на поръчката, а именно: строителни дейности, свързани с изграждане, реконструкция и/или основен ремонт (респ. други еквивалентни строителни дейности) на преносен/преносни и/или разпределителен/разпределителни провод/проводи (мрежа/мрежи), на клон/клонове и/или на участък/участъци на водоснабдителната и/или канализационната мрежа с обща дължина на изпълнения/изпълнените провод/проводи, клон/клонове и/или участък/участъци минимум 3000 метра, както и за последните 3 години от датата на подаване на офертата участникът трябва да е изпълнил дейности с предмет и обем, идентични или сходни с тези на поръчката, а именно: дейности по инвестиционно проектиране във фаза технически и/или работен проект (респ. в аналогична фаза на проектиране за чуждестранно лице) за изпълнение на строителство, свързано с изграждане, реконструкция и/или основен ремонт (респ. други еквивалентни строителни дейности) на преносен/преносни и/или разпределителен/разпределителни провод/проводи (мрежа/мрежи), на клон/клонове и/или на участък/участъци на водоснабдителната и/или канализационната мрежа с обща дължина на проектирания/проектираните провод/проводи, клон/клонове и/или участък/участъци минимум 3000 метра. Съобразила, че възложителят предвидил и изискване участникът да прилага в дейността си системи за управление на качеството и системи или стандарти за опазване на околната среда съответно по стандарти, както следва: i. EN ISO 9001, за което да има издаден валиден сертификат с предмет, съдържащ проектиране и строителство, или еквивалентен; ii. EN ISO 14001, за което да има издаден валиден сертификат с предмет, съдържащ строителство, или еквивалентен. Установила още, че възложителят е дал указания оценката на допуснатите оферти да се извършва съгласно утвърдената от него методика за оценка на офертите при следните показатели и тежест за определяне на общата комплексна оценка (КО): 1. Цена за изпълнение на поръчката (О1) - тежест в комплексната оценка 50 %, максимум 50 точки. 2. Срок за изпълнение на проектирането (О2) - тежест в комплексната оценка 30 %, максимум 30 точки. 3. Срок за изпълнение на строителството (О3) - тежест в комплексната оценка 20 %, максимум 20 точки.</w:t>
        <w:tab/>
        <w:br/>
        <w:tab/>
        <w:t xml:space="preserve">Във връзка с възраженията на жалбоподателя за допуснати нарушения при провеждане на възлагателната процедура КЗК установила, че надлежно назначената със заповед на възложителя, на основание чл. 103, ал. 1 от ЗОП комисия за разглеждане, оценка и класиране на офертите на участниците обективирала работата си по офертите на участниците в пет протокола. Посочила, че вторият протокол установява, че заявлението на участника „Артстрой“ООД е разгледано от помощната комисия, като след анализ на представените документи за съответствие с изискванията към личното състояние и критериите за подбор и след като е взела предвид декларираното в ЕЕДОП, че за него не е налице никое от обстоятелствата за отстраняване по чл. 54, ал. 1 и чл. 55, ал. 1 от ЗОП; - липсата на основанията за изключване, които са предвидени в националното законодателство и документацията за обществената поръчка, а именно, че за него не са налице обстоятелствата за отстраняване по т. 1 на Раздел VI. 3 от обявлението за обществената поръчка и т. 7 и 8 на Раздел II "Участници" от Указанията за подготовка на офертата и реда за провеждане на производството, представляващи Книга IІ, неразделна част от документацията за обществена поръчка. По отношение на спорните обстоятелства установила още, че участникът е попълнил информация за застрахователната сума по всяка от неговите застрахователни полици за риска "професионална отговорност", а именно: в проектирането със застрахователна сума, покриваща строежи от I категория съгласно чл. 137, ал. 1, т. 1 от Закона за устройство на територията - 300 000 лева и в строителството със застрахователна сума, покриваща строежи от I категория съгласно чл. 137, ал. 1, т. 1 от Закона за устройство на територията - 600 000 лева. Приела, че от попълнената в Част ІV, раздел Г от (ЕЕДОП информация, участникът е доказал, че прилага в дейността си системи за управление на качеството и системи или стандарти за опазване на околната среда съответно по стандарти, както следва: EN ISO 9001, за което да има издаден валиден сертификат с предмет, съдържащ проектиране и строителство, или еквивалентен и EN ISO 14001, за което има издаден валиден сертификат с предмет, съдържащ строителство, или еквивалентен. Преценила, че прегледа и оценката на заявлението, техническото и ценовото предложение на участника "Артстрой" ООД са извършени по обявените условия и изисквания на поръчката, обявените критерии за подбор и на обявените критерии в методиката за оценка на офертите, част от документацията за участие в процесната процедура. Съобразила, че комисията на възложителя е извършила изключително задълбочена аналитична дейност, като в обем от 61 страници е изложила изключително подробни констатации, заключения и мотиви относно начина на преглед, анализиране и оценяване на техническите и ценовите предложения на участниците, и конкретно за участника "Артстрой" ООД.</w:t>
        <w:tab/>
        <w:br/>
        <w:tab/>
        <w:t xml:space="preserve">По възраженията на жалбоподателя относно годността и правоспособността за упражняване на професионална дейност, КЗК приела, че с представения от "Артстрой" ООД ЕЕДОП е доказано, че дружеството е вписано в Централния професионален регистър на строителя за изпълнение на строежи от IV-та група, 1-ва категория, съгласно Правилника за реда за вписване и водене на Централния професионален регистър. КЗК приела, че относно икономическото и финансово състояние, както с първоначално, така и с допълнително представения ЕЕДОП, "Артстрой" ООД е доказало, че в съответствие с разпоредбата на чл. 171 от Закона за устройство на територията притежава валидни застраховки "Професионална отговорност", в проектирането с минимална застрахователна сума, покриваща строежи от I категория съгласно чл. 137, ал. 1, т. 1 от ЗУТ - 300 000 лева и в строителството с минимална застрахователна сума, покриваща строежи от I категория съгласно чл. 137, ал. 1, т. 1 от ЗУТ - 600 000 лева. Наред с това, по отношение възражението на жалбоподателя относно техническите и професионалните способности за опит в проектирането и строителството, КЗК преценила, че с първоначално и с допълнително представения ЕЕДОП, "Артстрой" ООД е доказало, че е изпълнило през последните 3 години от датата на подаване на офертата услуги и строителни дейности с предмет и обем, идентични или сходни с тези на поръчката, а именно: дейности по инвестиционно проектиране във фаза работен проект за изпълнение на строителство и реализиране на строителство, свързани с изграждане на клонове и участъци на канализационната мрежа с обща дължина на изпълнените клонове и участъци минимум 3000 метра.</w:t>
        <w:tab/>
        <w:br/>
        <w:tab/>
        <w:t xml:space="preserve">При така установените данни и след като извършила преглед на представените по преписката доказателства и като съобразила посочените по-горе условия на възложителя, с оглед основните възражения в жалбата, КЗК приела последните за неоснователни. Отхвърлила всички възражения на жалбоподателя, като развила подробни правни съображения по всяко едно от тях.</w:t>
        <w:tab/>
        <w:br/>
        <w:tab/>
        <w:t xml:space="preserve">В мотивите на решението си КЗК разгледала подробно процесните показатели и приела, че противно на твърдяното от оспорващото дружество, предвид така изложените подробни мотиви на помощната комисия, те са достатъчни за преценка, че оценката на офертите е приложена правилно, поради което в рамките на осъществявания от нея контрол следва да приеме, че обжалваният акт е законосъобразен.</w:t>
        <w:tab/>
        <w:br/>
        <w:tab/>
        <w:t xml:space="preserve">По тези съображения КЗК потвърдила като законосъобразен оспорения акт на възложителя, издаден на основание чл. 108, т. 1 от ЗОП и отхвърлила жалбата като неоснователна.</w:t>
        <w:tab/>
        <w:br/>
        <w:tab/>
        <w:t xml:space="preserve">Въз основа на установените фактически обстоятелства ВАС намира, че правилно КЗК е формирала извод за законосъобразност на оспореното решение на възложителя.</w:t>
        <w:tab/>
        <w:br/>
        <w:tab/>
        <w:t xml:space="preserve">Решението на КЗК е постановено в съответствие с чл. 215, ал. 2 от ЗОП, от компетентен орган, при спазване на установената форма и производствените правила и при съобразяване с материалноправните разпоредби. То е правилно.</w:t>
        <w:tab/>
        <w:br/>
        <w:tab/>
        <w:t xml:space="preserve">На първо място следва да бъде посочено, че в касационната жалба като касационни оплаквания са възпроизведени и повторени изцяло и дословно доводите, изложени в жалбата на дружеството до КЗК.</w:t>
        <w:tab/>
        <w:br/>
        <w:tab/>
        <w:t xml:space="preserve">Неоснователни са възраженията на касатора за незаконосъобразност и необоснованост на решението на КЗК, предвид следното:</w:t>
        <w:tab/>
        <w:br/>
        <w:tab/>
        <w:t xml:space="preserve">Твърдението на касационния жалбоподател, че класираният на първо място участник не отговаря на критериите за подбор и незаконосъобразно е допуснат до разглеждане на техническото му предложение са неосноватални. КЗК правилно установила, че ДЗЗД“Ауреус Инвест - Хоум Сървис“ е изложило единствено твърдения, касаещи евентуални пороци в заявлението за участие и офертата, представени от спечелилия участник в процесната поръчка, както и в работата на оценителната комисия, като е копирал буквално изискванията на възложителя от документацията в подадената жалба, представяйки ги като пороци в заявлението за участие, техническото и ценово предложения на участника "Артстрой" ООД.</w:t>
        <w:tab/>
        <w:br/>
        <w:tab/>
        <w:t xml:space="preserve">Не намира опора в доказателствата по делото доводът в касационната жалба за липса на изискуем опит на "Артстрой" ООД. Не е налице твърдяният порок, защото, както бе посочено по-горе, видно от представения ЕЕДОП, "Артстрой" ООД е доказало, че е изпълнило през последните 3 години от датата на подаване на офертата услуги и строителни дейности с предмет и обем, идентични или сходни с тези на поръчката, а именно: дейности по инвестиционно проектиране във фаза работен проект за изпълнение на строителство и реализиране на строителство, свързани с изграждане на клонове и участъци на канализационната мрежа с обща дължина на изпълнените клонове и участъци минимум 3000 метра. Противно на твърдяното в настоящата жалба, правилно КЗК е съобразила, че в Част ІV, раздел В, т. 1а и Част ІV, раздел В, т. 1б от ЕЕДОП участникът е декларирал опит при осъществяване на дейности, идентични и сходни с тези на поръчката, свързани с: "Инженеринг - проектиране и строителство на обект: "Доизграждане на Главен клон I и Главен клон III от канализационната мрежа на гр. Айтос и всички съпътстващи съоръжения (преливници, задържатели, шахти и др.)", с обща дължина на проектираната и изпълнена за община Айтос канализационната мрежа от 3018, 65 м, като проектирането е изпълнено във фаза работен проект в периода 06.02.2018 г. – 20.04.2018 г., а строителството - в периода 09.11.2018 г. - 12.03.2020 г. Освен това посочените обстоятелства са не само декларирани, но и удостоверени с приложени по реда на чл. 183, във вр. чл. 112, ал. 1, т. 2 от ЗОП документи, както следва: списък на строителството, идентично или сходно с предмета на поръчката и списък на услугите, които са идентични или сходни с предмета на обществената поръчка, към които списъци е приложено заверено копие от удостоверение за добро изпълнение, издадено от кмета на община Айтос и изведено от деловодната система на община Айтос с изх. № 1535 от 04.11.2020 г.</w:t>
        <w:tab/>
        <w:br/>
        <w:tab/>
        <w:t xml:space="preserve">Неоснователен е и доводът на касатора, че класираният на първо място участник няма изискуемата годност - IV група, I категория, както и че няма изискуемата застраховка "Професионална отговорност" в проектирането, покриващи строежи от първа категория с минимална застрахователна сума 300 000 лв. и в строителството, покриващи строежи за първа категория с минимална застрахователна сума - 600 000 лв. Както правилно е установила КЗК , спечелилият участник е доказал, че в съответствие с разпоредбата на чл. 171 от ЗУТ притежава валидни застраховки "Професионална отговорност" в проектирането с минимална застрахователна сума, покриваща строежи от I категория съгласно чл. 137, ал. 1, т. 1 от ЗУТ - 300 000 лева и в строителството с минимална застрахователна сума, покриваща строежи от I категория съгласно чл. 137, ал. 1, т. 1 от ЗУТ - 600 000 лева. Видно от Част IV, Раздел Б, т. 5 на представения от "Артстрой" ООД ЕЕДОП, попълнена е информация за застрахователната сума по всяка от неговите застрахователни полици за риска "професионална отговорност". Впрочем това е било удостоверено и с приложени по реда на чл. 183, във връзка с чл. 112, ал. 1, т. 2 от ЗОП документи, както следва: заверено копие от застрахователна полица за риска "професионална отговорност в проектирането" със застрахователна сума, покриваща строежи от I категория съгласно чл. 137, ал. 1, т. 1 от ЗУТ (300 000 лева /словом: триста хиляди лева/) – застрахователна полица № 13122110001119/18-02-2021 г., издадена от ЗК "ЛЕВ ИНС" АД, с която е застрахована дейността "отговорност на проектант I категория", при лимит на отговорност в размер на 300 000 лева, с валидност от 19.02.2021 г. до 18.02.2022 г.; застрахователна полица № 0748-470-2022-0002/18.02.2022 г., издадена от ЗАД "ОЗК-ЗАСТРАХОВАНЕ" АД, с която е застрахована дейността "проектант I категория по категоризацията на ЗУТ", при лимит на отговорност в размер на 300 000 лева, с валидност от 19.02.2022 г. до 18.02.2023 г. и заверено копие от застрахователна полица за риска "професионална отговорност в строителството" със застрахователна сума, покриваща строежи от I категория съгласно чл. 137, ал. 1, т. 1 от ЗУТ - 600 000 лева - застрахователна полица № 0748-470-2021-00013/27.08.2021 г., издадена от ЗАД "ОЗК-ЗАСТРАХОВАНЕ" АД.</w:t>
        <w:tab/>
        <w:br/>
        <w:tab/>
        <w:t xml:space="preserve">Твърдението на касационния жалбоподател, че техническото предложение на "Артстрой" ООД не покрива минималните изисквания на възложителя, предвидени в документацията, е също неоснователно. То не намира опора в доказателствата по делото – в техническото предложение участникът е предложил организация за изпълнение на поръчката, обхващаща всички дейности в нейния обхват - проектиране, строителство и съпътстващите го дейности, в това число авторски надзор по време на строителството, в съответствие с обхвата на поръчката и заложените цели и резултати. Организацията за изпълнение отговаря на изискванията на възложителя, посочени в техническата документация и задание, на действащото законодателство, на съществуващите технически изисквания и стандарти и е съобразена с предмета на възлагане. Освен това и противно на твърдяното от оспорващия, участникът е изложил предвижданията си за организиране на работата на проектантския екип и на строителния екип, включително как се разпределят отговорностите и дейностите между тях, методите за осъществяване на комуникацията с възложителя и останалите участници в инвестиционния процес, координация и съгласуване на дейностите, вътрешен контрол на изпълнителя, мерки за осигуряване на срок и качество и други организационни аспекти, които са необходими за качественото и срочно изпълнение на възложената поръчка.</w:t>
        <w:tab/>
        <w:br/>
        <w:tab/>
        <w:t xml:space="preserve">Неоснователни са и твърденията в касационната жалба относно липсата на анализ на оценителната комисия по отношение на техническото предложение на "Артстрой" ООД. Видно от съдържанието на протоколите, отразяващи работата на оценителната комисия, съпоставено с обявените условия и изисквания на поръчката, касаещи заявленията за участие, предложенията на участниците за изпълнение на поръчката, в т. ч. и ценовите оферти и начина на тяхното оценяване, от една страна и документите по чл. 39, ал. 2 и ал. 3, т. 1 и т. 2 от ППЗОП на участника „Артстрой“ ООД, от друга доказват, че помощният орган е изложил мотивирано констатациите, преценката си и взетите решения във връзка с представените от „Артстрой“ ООД заявление за участие, техническо и ценово предложения.</w:t>
        <w:tab/>
        <w:br/>
        <w:tab/>
        <w:t xml:space="preserve">Наред с това, правилно КЗК е приела, че част от твърденията на дружеството-жалбоподателя касаят строго специфична материя на поръчката, съдържаща се в изложенията на техническите предложения на участниците, като в полето на преценка на назначената от възложителя комисия за преглед и оценка на офертите на участниците и в рамките на нейната оперативна самостоятелност е да преценява, дали предложенията на участниците отговарят на техническите спецификации/ техническото задание/ методиката за оценка на възложителя или не, като задължение на участниците е да подготвят и представят необходимите документи и информация за доказване на съответствие с обявените условия и изисквания на поръчката. В този случай контролът за законосъобразност, който КЗК следва да упражни по Глава двадесет и седма от ЗОП, не се простира върху извършването отново на цялостен преглед, анализ и оценка на предложенията на участниците, както и на пререшаване на поставения брой точки по определен показател. Те са обект на преценка на оценителната комисия, назначена от възложителя за провеждане на процесната процедура, която следва да формира експертна оценка, в рамките на своята оперативна самостоятелност, при спазване на правилата на съответната процедура, регламентирани в ЗОП.</w:t>
        <w:tab/>
        <w:br/>
        <w:tab/>
        <w:t xml:space="preserve">С оглед горното съдът преценява като неоснователни всички възражения на касатора.</w:t>
        <w:tab/>
        <w:br/>
        <w:tab/>
        <w:t xml:space="preserve">По изложените съображения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обстоятелства. В обжалваното решение на КЗК не са допуснати нарушения, които да обуславят неговата отмяна, поради което касационната жалба против постановеното решение, като неоснователна, следва да бъде отхвърлена.</w:t>
        <w:tab/>
        <w:br/>
        <w:tab/>
        <w:t xml:space="preserve">При този изход на спора и с оглед чл. 143, ал. 3 от АПК, вр. с чл. 228 АПК, вр. с чл. 216, ал. 7 ЗОП, направеното искане от процесуалния представител на касатора за разноски по делото е неоснователно и следва да бъде оставено без уважение.</w:t>
        <w:tab/>
        <w:br/>
        <w:tab/>
        <w:t xml:space="preserve">С оглед чл. 143, ал. 3 от АПК, вр. с чл. 228 АПК, вр. с чл. 216, ал. 7 ЗОП, своевременно заявеното от процесуалния представител на ответната страна-възложител искане за разноски пред ВАС е основателно и доказано за сумата от 15 000 лв., съобразно данните от адв. пълномощно, приложено на л. 63 и платежно нареждане на л.64 от делото .С оглед липсата на възражение по чл. 78, ал. 5 от ГПК, вр. с чл. 144 АПК за прекомерност, касаторът следва да бъде осъден да му ги заплати в този размер.</w:t>
        <w:tab/>
        <w:br/>
        <w:tab/>
        <w:t xml:space="preserve">Водим от горното и на основание чл. 216, ал. 6 ЗОП,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268/07.04.2022г., постановено по преписка № КЗК-158/2022г. на Комисията за защита на конкуренцията.</w:t>
        <w:tab/>
        <w:br/>
        <w:tab/>
        <w:t xml:space="preserve">ОСТАВЯ БЕЗ УВАЖЕНИЕ искането на ДЗЗД“Ауреус Инвест - Хоум Сървис“, с участници „Хоум Сървис“ ЕООД и „Ауреус Инвест“ ЕООД, за заплащане на разноски за настоящата инстанция.</w:t>
        <w:tab/>
        <w:br/>
        <w:tab/>
        <w:t xml:space="preserve">ОСЪЖДА ДЗЗД“Ауреус Инвест - Хоум Сървис“, с участници „Хоум Сървис“ ЕООД и „Ауреус Инвест“ ЕООД, представлявано от П.Валешков, да заплати на община Смолян сумата 15 000 (петнадесет хиляди) лева, представляващи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