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№9688/01.11.2022 по адм. д. №4241/2022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9688 София, 01.11.2022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дванадесети октомври две хиляди и двадесет и втора година в състав: Председател: ИЛИЯНА ДОЙЧЕВА Членове: СЛАВИНА ВЛАДОВАСВЕТЛОЗАР РАЧЕВ при секретар Илияна Иванова и с участието на прокурора Веселин Найденов изслуша докладваното от съдията Славина Владова по административно дело № 4241 / 2022 г.</w:t>
        <w:tab/>
        <w:br/>
        <w:tab/>
        <w:t xml:space="preserve">Производството е по реда на чл. 208 и следващите от Административно процесуалния кодекс (АПК) във връзка със Закона за устройство на територията (ЗУТ).</w:t>
        <w:tab/>
        <w:br/>
        <w:tab/>
        <w:t xml:space="preserve">Образувано е по касационна жалба на Н. Илинчев от гр. София, чрез процесуалния му представител адв. Димитров, срещу решение № 349 от 14.03.2022г. по адм. д. № 2200/2021г. на Административен съд – гр. Бургас, с което е отхвърлена жалбата му срещу заповед № РД – 01 - 486 от 13.07.2021г. на кмета на община Царево, с която на основание чл. 225а ал. 1 и чл. 225 ал. 2 т. 2 от ЗУТ е наредено премахването на незаконен строеж „изпълнена допълнителна ВиК инсталация в сутерена на жилищна сграда с идентификатор № 48619.502.382.1“, находящ се в имот идентификатор № 48619.502.382 по кадастралната карта на гр. Царево, кв. 5, УПИ XVI – 611, по плана на гр. Царево, с административен адрес ул. „Рене Шарон“ № 8 с възложител Н. Илинчев и с което решение жалбоподателят е осъден да заплати разноските по делото.</w:t>
        <w:tab/>
        <w:br/>
        <w:tab/>
        <w:t xml:space="preserve">В касационната жалба се твърди неправилност на оспореното решение като постановено в противоречие със закона, при допуснати съществени нарушения на съдопроизводствените правила и поради необоснованост – отменителни основания по чл. 209 т. 3 от АПК. Твърди неправилност на извода на съда, че жалбоподателят следва да е адресат на оспорената заповед и съответно задължено лице да премахне на строежа, тъй като не е доказано, че е извършител на същия, като оспорва констатациите на съда в тази връзка като необосновани и неподкрепени от събраните по делото доказателства. Твърди и че неправилно и без да са събрани относимите доказателства, тъй като съдът е отказал назначаването на допълнителна СТЕ, е прието, че спорният строеж е извършен през 2017г., като навежда съображения, че това е стар строеж, който захранва с вода и обслужва санитарни възли на таванския етаж на сградата, помещение в който тавански етаж той е закупел през 2015г. от свидетеля по делото Стоянов. Навежда съображения и че показанията на Стоянов неправилно са кредитирани от съда. Иска оспореното решение да бъде отменено и вместо него да бъде постановено друго, с което се отменя заповедта. Алтернативно иска делото да бъде върнато за ново разглеждане от друг състав на първоинстанционния съд. Претендира разноски.</w:t>
        <w:tab/>
        <w:br/>
        <w:tab/>
        <w:t xml:space="preserve">Ответникът по касация кметът на община Царево, чрез процесуалния си представител адв. Николов, изразява становище за неоснователност на касационната жалба.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 от АПК, от страна – адресат на оспореното решение и срещу акт, който подлежи на касационен контрол, поради което е процесуално допустима. Разгледана по същество е неоснователна.</w:t>
        <w:tab/>
        <w:br/>
        <w:tab/>
        <w:t xml:space="preserve">За да постанови оспореното решение АС – гр. Бургас е приел, че оспорената заповед е издадена от компетентен орган, в рамките на предоставените му правомощия съгласно чл. 225а ал. 1 от ЗУТ и във връзка с категорията на строежа, като в нея се съдържат посочени правни и фактически основания за издаването й и предвидените в закона реквизити, включително строежът е индивидуализиран с точно описание, както и че при издаването й не са допуснати съществени нарушения на административно производствените правила. Приел е, че е налице незаконен строеж по смисъла на чл. 225 ал. 2 т. 2 от ЗУТ, безспорно установен като изграден без строителни книжа – одобрени проекти и разрешение за строеж. Достигнал е до извод, че в съответствие с чл. 225а ал. 5 във връзка с чл. 161 ал. 1 ЗУТ като адресат на заповедта е посочен жалбоподателят в качеството му на собственик на имота, в който се намира незаконния строеж и възложител на същия, като се е позовал на всички събрани в хода на производството доказателства. Приел е и че строежът не е търпим нито по правилата на § 16 ал. 1 от ДР на ЗУТ, нито по § 127 ал. 1 от ПЗР на ЗИД на ЗУТ като извършен след 20.04.2017г., което е потвърдено и от разпитания по делото свидетел, както и от установяванията на СТЕ във връзка с материалите, с които е изпълнен процесния водопровод, тъй като е извършен извън времевите рамки по посочените разпоредби, в които може да се приеме, че строеж е търпим. Поради това е стигнал до извод, че заповедта за законосъобразна и е отхвърлил оспорването. Решението е правилно.</w:t>
        <w:tab/>
        <w:br/>
        <w:tab/>
        <w:t xml:space="preserve">Правилно Административен съд – гр. Бургас е приел, че е налице строеж по смисъла на § 5 т. 38 от ДР на ЗУТ, който е изграден без строителни книжа, поради и което се явява незаконен по смисъла на чл. 225 ал. 2 т. 2 от ЗУТ. Не може да се приеме тезата на жалбоподателя, че се касае за изградена ВиК инсталация, която е стара, извършена със строежа на сградата, тъй като това възражение се опровергава от събраните по делото доказателства, включително и от приетата СТЕ. Неоснователно е и противопоставянето на втория нотариален акт от страна на жалбоподателя от 2015г., който касае не помещението – гараж в приземния етаж, а склад № 3, който се намира в таванския етаж, т. е. е неотносимо към спора. Следва да се посочи и че съдът е предоставил възможност на страните с изрично определение от открито съдебно заседание от 18.11.2021г. да ангажират доказателства във връзка с твърденията си, включително с указанието и предоставената им възможност да доведат свидетели при режим на довеждане. Ответникът по делото се е възползвал от тази си възможност, а жалбоподателя – не се е възползвал. Съответно съдът е уважил искането на жалбоподателя и е указал на ответника да представи проекти на сградата, ако такива се съхраняват, като е налице удостоверяване, че такива при ответника не са открити, което е потвърдено и от проверка на назначеното вещо лице. Съответно жалбоподателят не е ангажирал допълнителни доказателства във връзка с твърденията си, които се опровергават от всички събрани по делото доказателства – писмени, гласни и СТЕ. Правилно съдът е достигнал до извод, че спорната инсталация е извършен през 2017г., което се потвърждава от доказателствата по делото, което пък прави неприложими разпоредбите на § 16 ПР на ЗУТ и § 127 ал. 1 ПЗР на ЗИД на ЗУТ относно търпимостта на строежите.</w:t>
        <w:tab/>
        <w:br/>
        <w:tab/>
        <w:t xml:space="preserve">Неоснователно е и възражението за допуснати съществени нарушения на съдопроизводствените правила, тъй като съдът не е назначил допълнителна СТЕ по формулирани от жалбоподателя въпроси, тъй като правилно е прието, че същите са неотносими към предмета на спора доколкото касаят ВиК инсталацията на таванския етаж, а спорната допълнителна такава е изградена в сутерена на сградата.</w:t>
        <w:tab/>
        <w:br/>
        <w:tab/>
        <w:t xml:space="preserve">Най – накрая неоснователно е възражението на касатора за неправилност на решението относно извода, че заповедта е законосъобразна досежно посочването му като адресат на задължението за премахване. Правилен е извода на съда, че оспорената заповед е постановена в съответствие със закона, като е посочен Илинчев като неин адресат съобразно чл. 225а ал. 5 във връзка с ал. 6 ЗУТ и във връзка с чл. 161 ал. 1 ЗУТ, а именно като възложител на строежа в качеството му на собственик на имота, в който и във връзка с който е изграден.</w:t>
        <w:tab/>
        <w:br/>
        <w:tab/>
        <w:t xml:space="preserve">Решението като правилно следва да бъде оставено в сила.</w:t>
        <w:tab/>
        <w:br/>
        <w:tab/>
        <w:t xml:space="preserve">С оглед изхода на делото и своевременно направеното искане в тази връзка, на община Царево следва да се присъдят разноски за настоящата инстанция в претендирания размер по представените доказателства за сторени такива. Предвид изхода на спора съответно е неоснователно искането на касатора за присъждане на разноски.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349 от 14.03.2022г. по адм. д. № 2200/2021г. Административен съд – гр. Бургас.</w:t>
        <w:tab/>
        <w:br/>
        <w:tab/>
        <w:t xml:space="preserve">ОСЪЖДА Н. Илинчев от гр. София да заплати на Община Царево сума в размер на 900 (деветстотин) лева, представляваща разноски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