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№282/19.07.2023 по нак. д. №357/2023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282</w:t>
        <w:tab/>
        <w:br/>
        <w:tab/>
        <w:t xml:space="preserve"/>
        <w:tab/>
        <w:br/>
        <w:tab/>
        <w:t xml:space="preserve">София, 19 юли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съдебно заседание на двадесет и втори май две хиляди и двадесет и трета година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ЧЛЕНОВЕ:СПАС ИВАНЧЕВ</w:t>
        <w:tab/>
        <w:br/>
        <w:tab/>
        <w:t xml:space="preserve"/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при секретар: Мариана Петрова</w:t>
        <w:tab/>
        <w:br/>
        <w:tab/>
        <w:t xml:space="preserve"/>
        <w:tab/>
        <w:br/>
        <w:tab/>
        <w:t xml:space="preserve">и в присъствието на прокурора Калин Софиански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н. дело № 357/2023 година</w:t>
        <w:tab/>
        <w:br/>
        <w:tab/>
        <w:t xml:space="preserve"/>
        <w:tab/>
        <w:br/>
        <w:tab/>
        <w:t xml:space="preserve"> Касационното производство е образувано по протест на прокурор при Апелативна прокуратура – Варна и по жалба, подадена от процесуалния представител на гражданския ищец - Министъра на финансите като представител на Държавата, срещу въззивно решение № 30/08.03.2023 г., постановено по ВНОХД № 225/2022 г. от Апелативен съд – Варна.</w:t>
        <w:tab/>
        <w:br/>
        <w:tab/>
        <w:t xml:space="preserve"/>
        <w:tab/>
        <w:br/>
        <w:tab/>
        <w:t xml:space="preserve"> Касационният протест се позовава на отменителните основания по чл. 348, ал.1, т. 1 и т. 2 от НПК. Твърди се, че изводите на съда са в противоречие със събраните доказателства. Заявява се и че аналитичната дейност е извършена при нарушаване на чл. 14 и чл. 107 от НПК. Отправените искания са за отмяна на атакувания съдебен акт и ново разглеждане на делото от апелативния съд.</w:t>
        <w:tab/>
        <w:br/>
        <w:tab/>
        <w:t xml:space="preserve"/>
        <w:tab/>
        <w:br/>
        <w:tab/>
        <w:t xml:space="preserve"> В жалбата на гражданския ищец се изтъква твърдение за допуснати съществени процесуални нарушения при оценката на доказателствата, подкрепяйки подадения протест, поради което касаторът счита, че материалният закон е приложен неправилно с оправдаването на подсъдимия по повдигнатото обвинение. Заявява се още, че съдът не е извършил дължимия анализ на доказателствените източници, но в мотивите си е приел, че е допуснато нарушение на данъчното законодателство и така фиска е ощетен с данъчни задължения за ДДС в големи размери. С тези аргументи се прави искане Върховният касационен съд да уважи предявения граждански иск и се претендират разноски. </w:t>
        <w:tab/>
        <w:br/>
        <w:tab/>
        <w:t xml:space="preserve"/>
        <w:tab/>
        <w:br/>
        <w:tab/>
        <w:t xml:space="preserve"> В съдебното заседание прокурорът от Върховната касационна прокуратура се дистанцира частично от доводите, изложени в протеста, като заявява, че не ги поддържа. Позовавайки се на пасаж от мотивите на решението, намира, че съдът не е проявил процесуална активност за изясняване на конкретни обстоятелства, поради което атакуваното решение подлежи на отмяна.</w:t>
        <w:tab/>
        <w:br/>
        <w:tab/>
        <w:t xml:space="preserve"/>
        <w:tab/>
        <w:br/>
        <w:tab/>
        <w:t xml:space="preserve"> Подсъдимият Л. В. К., редовно призован, не се явява. Представлява се от защитник, който представя писмено възражение и пледира за оставяне в сила на въззивното решение. 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като обсъди доводите на страните и извърши проверка в пределите по чл. 347, ал.1 от НПК, установи следното :</w:t>
        <w:tab/>
        <w:br/>
        <w:tab/>
        <w:t xml:space="preserve"/>
        <w:tab/>
        <w:br/>
        <w:tab/>
        <w:t xml:space="preserve"> С присъда № 7 от 28.04.2022 г., постановена по НОХД № 96/2021 г., Окръжният съд – Разград признал подсъдимия Л. К. за невинен в това, че за времето от 17.05.2017 г. до 14.06.2017 г. в качеството си на собственик и представляващ „А. М. ****„ АД, е избегнал установяване и плащане на данъчни задължения в особено големи размери – 254 367, 56 лева, като потвърдил неистина в подадената в ТД на НАП – Разград справка –декларация № 17001155729/14.06.2017 г. (за м. май 2017 г.), подадена от него с квалифициран електронен подпис (КЕП) с автор Д. Р. Д. и титуляр „А. М. ****„ АД и като не издал счетоводни документи – протоколи за самоначисляване на ДДС по реда на чл. 117 от ЗДДС, с които да си самоначисли ДДС в срок от 15 дни от датата на възникване на данъчното събитие по фактури (подробно описани) за доставка на пшеница от „В. БГ“ ЕООД, поради което и на основание чл. 304 от НПК го оправдал по повдигнатото обвинение по чл. 255, ал.3 във вр. с ал.1, т. 2 и т. 3 от НК. Със същата присъда е отхвърлен предявения граждански иск.</w:t>
        <w:tab/>
        <w:br/>
        <w:tab/>
        <w:t xml:space="preserve"/>
        <w:tab/>
        <w:br/>
        <w:tab/>
        <w:t xml:space="preserve"> Протестът е неоснователен. </w:t>
        <w:tab/>
        <w:br/>
        <w:tab/>
        <w:t xml:space="preserve"/>
        <w:tab/>
        <w:br/>
        <w:tab/>
        <w:t xml:space="preserve"> Редакцията на иницииращия касационното производство документ налага първо да се припомни, че материалната незаконосъобразност на съдебния акт е самостоятелно касационно основание и при позоваването на него касационната проверка се свежда до съответствието на правните изводи с приетите за установени факти, с които обжалващата страна по принцип е съгласна. Част от изложените доводи, макар да са дефинирани под формата на допуснати нарушения на материалния и процесуалния закони, са за необоснованост, непредвидена като самостоятелно касационно основание в процесуалния закон. В съдържателната част на протеста присъства частично пресъздаване на аргументацията, изложена в атакуваното решение, последвана от заключението, че съдебните изводи са в противоречие със събраните доказателства. Прокурорът е счел за уместно да припомни основните твърдения от обвинителния акт, изразявайки по този начин несъгласие с извършеното от съда оценъчно третиране на формираната доказателствена съвкупност и направените въз основа на това изводи за отсъствие на достатъчно убедителни и безспорни доказателства, които да подкрепят обвинителната теза. Така без особено стойностни аргументи за несъобразяване на съдебната оценъчна дейност с правилата, заложени в процесуалния закон, се претендира неправилна интерпретация на доказателствата. В заключение е представено и виждането, че “деянието е извършено чрез посредственото извършителство на свидетелката Н. Г., като макар и да не е налице повдигнато обвинение в тази насока, няма пречка подсъдимият да бъде осъден по тази правна конструкция“. </w:t>
        <w:tab/>
        <w:br/>
        <w:tab/>
        <w:t xml:space="preserve"/>
        <w:tab/>
        <w:br/>
        <w:tab/>
        <w:t xml:space="preserve"> В проведеното пред касационната инстанция съдебно заседание представителят на Върховната касационна прокуратура не поддържа протеста в частта му, с която се изразява недоволство от процесуалната дейност на съда, в резултат на която е достигнато до извод, че авторството на деянието не е доказано по несъмнен начин. Намира обаче, че съдът е следвало, събирайки необходимите доказателства, да изясни обстоятелствата кой субект е получил пшеницата в складовете на [населено място], собствеността на тази база и прочие. </w:t>
        <w:tab/>
        <w:br/>
        <w:tab/>
        <w:t xml:space="preserve"/>
        <w:tab/>
        <w:br/>
        <w:tab/>
        <w:t xml:space="preserve"> Прегледът на процесуалната дейност на предходната инстанция не дава основание за извод да са допуснати нарушения на наказателнопроцесуалните норми, гарантиращи правилното формиране на вътрешното убеждение при установяване на обстоятелствата, включени в предмета на доказване. Апелативният съд е дал своята оценка относно доказателствената дейност на първата инстанция, като е приел последната за процесуално издържана при съблюдаване на изискванията за обективност, всестранност и пълнота на изследването. В атакувания съдебен акт е изразена подкрепа на доказателствените разсъждения на основния съд, но това е съпроводено и със собствени на второинстанционния съдебен състав аргументи за обективност и достоверност на кредитираните доказателствени материали, въз основа на които е обосновал заключението си за недоказаност на обвинителната теза.</w:t>
        <w:tab/>
        <w:br/>
        <w:tab/>
        <w:t xml:space="preserve"/>
        <w:tab/>
        <w:br/>
        <w:tab/>
        <w:t xml:space="preserve"> Несъгласието с изводите, инкорпорирани в постановеното решение, очевидно се простират и върху оценката на част от гласните доказателствени източници, доколкото в протеста са възпроизведени показанията на свидетеля П. П., управител и собственик на дружеството доставчик на стоките, предмет на инкриминираните фактури. Оспорването на практика е заявено декларативно, тъй като не са посочени конкретни пороци в аналитичната дейност на съда, но очевидно показанията на споменатия свидетел се противопоставят на съдебната оценка за тяхната необективност. Предходната инстанция не е проявила едностранчивост и превратност при обсъждане на доказателствата, вкл. и на данните, съдържащи се в показанията на П.. Информацията, съобщена от него, е проверена задълбочено, както от гледна точка на убедителност, пълнота и логичност, така и в контекста на останалия доказателствен материал. Представените извадки от показанията на свидетелите Н. Г. и Д. Д. не дават сериозна доказателствена сигурност за извършено от подсъдимия деяние. Напротив, съдържанието на посочените гласни доказателствени източници разкрива, че след приемането на нов устав на дружеството като негов представител е вписан свидетеля Д. Д. и на 12.10.2016 г. използвания в дружеството КЕП бил подновен на негово име. Веднага след получаването му е предаден на Г., която попълвала и подавала по електронен път справките - декларации по ЗДДС. </w:t>
        <w:tab/>
        <w:br/>
        <w:tab/>
        <w:t xml:space="preserve"/>
        <w:tab/>
        <w:br/>
        <w:tab/>
        <w:t xml:space="preserve"> Апелативният съд не търпи упрек при интерпретацията на гласните доказателствени източници, както и на останалите елементи от формираната доказателствена съвкупност, защото е извършена в съответствие с изискванията на чл. 14 и чл. 107, ал. 5 от НПК. Проследил е дейността на основния съд, но не се е лишил от собствена преценка и е подкрепил извода, че чрез събрания доказателствен материал, постижим в този процес, не се постига стандартът, заложен в чл. 303, ал. 2 от НПК, необходим за постановяване на осъдителен съдебен акт. Вярно е заключението на въззивната инстанция, че аргументите на държавното обвинение за съпричастност на подсъдимия К. се ограничават да водени разговори между него и свидетеля П. и тяхното дългогодишно познанство. Правилно въззивният съд е отхвърлил възможността тези обстоятелства да обосноват обвинително твърдение, че именно подсъдимият е потвърдил неистина, подавайки чрез КЕП инкриминираната справка –декларация. По делото не са представени никакви доказателства, предназначени да подкрепят вмененото обвинение за избягване на установяване и плащане на данъчни задължения, съпроводено и с неиздаване от подсъдимия на счетоводни документи, при приетите и в обвинителния акт факти, че той не е представлявал дружеството в инкриминирания период. </w:t>
        <w:tab/>
        <w:br/>
        <w:tab/>
        <w:t xml:space="preserve"/>
        <w:tab/>
        <w:br/>
        <w:tab/>
        <w:t xml:space="preserve"> Посоченото вероятно е причината сега с протеста да се настоява, че К. е действал като посредствен извършител чрез свидетелката Н. Г. и това позволява осъждането му. Подобни доводи са поддържани и пред двете предходни инстанции, които аргументирано са отхвърлили възможността да сторят това, не само защото такова обвинение не е било повдигано на подсъдимия с обвинителния акт или в процедура по чл. 287 от НПК, но и защото по делото не присъстват доказателства за поведението на подсъдимия и на свидетелката, които да обезпечат форма на „посредствено извършителство“ на престъпление. </w:t>
        <w:tab/>
        <w:br/>
        <w:tab/>
        <w:t xml:space="preserve"/>
        <w:tab/>
        <w:br/>
        <w:tab/>
        <w:t xml:space="preserve"> Изтъкнатият довод от участващия в касационното производство прокурор за порок в дейността на апелативния съд, изразяваща се в липса на процесуална активност да изследва посочените по – горе обстоятелства, е неоснователен. Преценката за отговорността на подсъдимия К. следва да се ограничи до инкриминираните от представителя на обвинителната власт конкретни твърдения, така както са формулирани в обвинителния акт. Именно те очертават обема на доказване и правната конструкция на обвинението. Процесуалната дейност на съдебните инстанции е очертана и ограничена в рамките на обвинителния документ. Точно в тези параметри се е развила и процедурата в настоящето производство. </w:t>
        <w:tab/>
        <w:br/>
        <w:tab/>
        <w:t xml:space="preserve"/>
        <w:tab/>
        <w:br/>
        <w:tab/>
        <w:t xml:space="preserve"> В заключение, извършената касационна проверка не установи наличие на претендираните от касатора нарушения на процесуалните правила. Събраните по делото доказателствени материали са анализирани в съответствие с изискванията на чл. 14 от НПК и правилата на формалната логика. При липсата на пороци в доказателствената дейност на втората инстанция проверката за приложението на закона е възможна само в рамките на фактите, приети за установени от въззивния съд. С направените въз основа на тях изводи за недоказаност на обвинителната теза за авторството на подсъдимия не е допуснато нарушение на материалния закон.</w:t>
        <w:tab/>
        <w:br/>
        <w:tab/>
        <w:t xml:space="preserve"/>
        <w:tab/>
        <w:br/>
        <w:tab/>
        <w:t xml:space="preserve"> Касационната жалба на гражданския ищец – Министъра на финансите като представител на Държавата, депозирана чрез процесуалния му представите, е неоснователна. </w:t>
        <w:tab/>
        <w:br/>
        <w:tab/>
        <w:t xml:space="preserve"/>
        <w:tab/>
        <w:br/>
        <w:tab/>
        <w:t xml:space="preserve"> Видно от съдържанието й основните аргументи, с които се атакува въззивното решение са свързани с наказателната част на постановените съдебни актове, но с това се надхвърлят предоставените му права по чл. 87, ал.1 от НПК, конкретно да обжалва актовете на съда, накърняващи неговите права и законни интереси, чието упражняване обаче може да реализира в пределите необходими за доказване на основанието и размера на гражданския иск – виж, чл. 87, ал.2 от НПК. </w:t>
        <w:tab/>
        <w:br/>
        <w:tab/>
        <w:t xml:space="preserve"/>
        <w:tab/>
        <w:br/>
        <w:tab/>
        <w:t xml:space="preserve"> Няма съмнение, както се отбелязва и в жалбата, че гражданската отговорност в наказателния процес може да бъде потърсена и без да е установена наказателната отговорност на дееца. В този смисъл е и задължителната съдебна практика, отразена в Тълкувателно решение № 1/04.02.2013 г. на ВКС по т. д. № 2/2012 г. В мотивната част на тълкувателния акт е посочено също, че акцесорният характер на гражданския иск в наказателния процес предпоставя неговата зависимост от решаването на въпросите, свързани с обвинението, поради което и той поначало споделя съдбата му. В случаите, когато подсъдимият бъде оправдан, понеже не се установява описаното в обвинителния акт деяние да е извършено противоправно или виновно, или не е доказано авторството на същото, предявената гражданско-правна претенция ще да бъде отхвърлена. Именно в последно посочената хипотеза попада разглеждания случай. Ето защо след като е отречено авторството на деянието да е на подсъдимия не би могло да се ангажира и неговата гражданска отговорност.</w:t>
        <w:tab/>
        <w:br/>
        <w:tab/>
        <w:t xml:space="preserve"/>
        <w:tab/>
        <w:br/>
        <w:tab/>
        <w:t xml:space="preserve"> Водим от горното и на основание чл. 354, ал.1, т. 1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ОСТАВЯ В СИЛА въззивно решение № 30/08.03.2023 г., постановено по ВНОХД №225/ 2022 г. от Апелативен съд – Варна.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