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№50372/11.07.2023 по търг. д. №1044/2022 на ВКС, ТК, II т.о., докладвано от съдия Анна Баева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 П Р Е Д Е Л Е Н И Е № 50372гр. София, 11.07.2023 годинаВ ИМЕТО НА НАРОДА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 в закрито съдебно заседание на двадесет и осми март през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/>
        <w:tab/>
        <w:br/>
        <w:tab/>
        <w:t xml:space="preserve"> ЧЛЕНОВЕ: АННА БАЕВА</w:t>
        <w:tab/>
        <w:br/>
        <w:tab/>
        <w:t xml:space="preserve"/>
        <w:tab/>
        <w:br/>
        <w:tab/>
        <w:t xml:space="preserve"> ЛЮДМИЛА ЦОЛОВА</w:t>
        <w:tab/>
        <w:br/>
        <w:tab/>
        <w:t xml:space="preserve"/>
        <w:tab/>
        <w:br/>
        <w:tab/>
        <w:t xml:space="preserve">изслуша докладваното от съдия Анна Баева т. д. № 1044 по описа за 2022г., и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чл.288 ГПК. </w:t>
        <w:tab/>
        <w:br/>
        <w:tab/>
        <w:t xml:space="preserve"/>
        <w:tab/>
        <w:br/>
        <w:tab/>
        <w:t xml:space="preserve"> Образувано е по касационна жалба на Д. Н. Н., представляван от адв.Г. М., срещу решение № 260325 от 24.01.2022г. по в. гр. д. № 2252/2020г. на СГС, ГО, II-Д въззивен състав, с което е потвърдено решение № 235747 от 07.10.2019г. по гр. д. № 8830/2019г. на СРС, ГО, 35 състав. С потвърденото първоинстанционно решение е отхвърлен предявеният от касатора против „Първа Инвестиционна банка” АД иск с правно основание чл.270, ал.2 ГПК за прогласяване нищожността на заповед за изпълнение по чл.417 ГПК, издадена по гр. д. № 20022/2014г. на СРС, 24 състав, и касаторът е осъден да заплати на „Първа Инвестиционна банка” АД разноски в размер на 100 лева.</w:t>
        <w:tab/>
        <w:br/>
        <w:tab/>
        <w:t xml:space="preserve"/>
        <w:tab/>
        <w:br/>
        <w:tab/>
        <w:t xml:space="preserve"> Касаторът излага доводи за неправилност на въззивното решение поради нарушение на процесуалния закон и необоснованост. Поддържа, че в случая при издадената от районния съд заповед, предмет на предявения иск, не е извършена изискуемата се по закон проверка на подаденото заявление и представения документ по чл.417 ГПК и не е издадено отделно разпореждане за издаване на заповедта. Излага съображения, че е недопустимо инкорпориране, смесване на два различни съдебни акта в един, тъй като те са напълно различни и имат различен ред на обжалване. Поддържа още, че процесната заповед за изпълнение е нищожна и тъй като в противоречие със закона и добрите нрави районният съд не е изпълнил задължението си служебно да провери заявлението, включително и за неравноправни клаузи. Сочи още, че няма данни съдът да му е връчил разпореждане и заповед за изпълнение, с което е нарушено правото му да бъде информиран максимално пълно и в детайли за предприетите спрямо него действия. Намира, че ако се приеме за издадено разпореждане, евентуално дори и като устно, то е нищожно поради липса на предвидената писмена форма и съдържание, което повлича нищожността и на последващите актове – заповед за изпълнение и изпълнителен лист, които се явяват издадени без правно основание. В изложението си по чл.284, ал.3, т.1 ГПК касаторът прави искане за допускане на касационно обжалване на основание чл.280, ал.1, т.1, т.2 и т.3 и ал.2 ГПК, като сочи следните процесуалноправни въпроси:</w:t>
        <w:tab/>
        <w:br/>
        <w:tab/>
        <w:t xml:space="preserve"/>
        <w:tab/>
        <w:br/>
        <w:tab/>
        <w:t xml:space="preserve">1. Длъжен ли е съдът служебно да се произнася относно неравноправност на клауза в потребителски договор в заповедното производство? Твърди, че по въпроса е налице противоречие с Определение от 28.11.2018г. на СЕС по дело С-632/17 и решенията по дела С-40/08, С-137/08, С-168/05, С-240/98, С-243/08, С-244/98, С-397/11, С-415/11, С-472/11 и С-618/10, както и с практиката на ВКС по чл.290 ГПК, обективирана в решение № 23 от 07.07.2016г. по т. д. № 3686/2014г. на ВКС, ТК, I т. о., решение № 232 от 05.01.2017г. по т. д. № 2416/2015г. на ВКС, ТК, II т. о. и др.</w:t>
        <w:tab/>
        <w:br/>
        <w:tab/>
        <w:t xml:space="preserve"/>
        <w:tab/>
        <w:br/>
        <w:tab/>
        <w:t xml:space="preserve">2. Следи ли съдът служебно за нищожни клаузи в договорите в заповедното производство, когато това се дължи на противоречие със закона и добрите нрави? Касаторът твърди противоречие с т.4 на ТР № 1 от 15.06.2010г. по т. д. № 1/2009г. на ОСТК на ВКС, решение № 178 от 26.02.2015г. по т. д. № 2945/2013г. на ВКС, ТК, II т. о., решение № 229 от 21.01.2013г. по т. д. № 1050/2011г. на ВКС, ТК, II т. о. и определение № 974 от 07.12.2011г. по ч. т.д. № 797/2010г. на ВКС, ТК, II т. о.</w:t>
        <w:tab/>
        <w:br/>
        <w:tab/>
        <w:t xml:space="preserve"/>
        <w:tab/>
        <w:br/>
        <w:tab/>
        <w:t xml:space="preserve">3. Длъжен ли е съдът в заповедното производство да издаде нарочно самостоятелно разпореждане за издаване на заповед за изпълнение или е допустимо това разпореждане да се инкорпорира в самата заповед за изпълнение? Касаторът сочи, че ако се приеме, че по формулирания въпрос липсва практика на ВКС, следва да се допусне касационно обжалване, тъй като въпросът е от значение за точното прилагане на закона и за развитие на правото. </w:t>
        <w:tab/>
        <w:br/>
        <w:tab/>
        <w:t xml:space="preserve"/>
        <w:tab/>
        <w:br/>
        <w:tab/>
        <w:t xml:space="preserve"> Касаторът прави и искане за допускане на касационен контрол поради вероятна недопустимост и очевидна неправилност на обжалваното въззивно решение.</w:t>
        <w:tab/>
        <w:br/>
        <w:tab/>
        <w:t xml:space="preserve"/>
        <w:tab/>
        <w:br/>
        <w:tab/>
        <w:t xml:space="preserve">Ответникът „Първи инвестиционна банка” АД, представляван от юрисконсулт Х. П., оспорва касационната жалба. Прави възражение за липса на основания за допускане на касационно обжалване и излага съображения за неоснователност на касационната жалба.</w:t>
        <w:tab/>
        <w:br/>
        <w:tab/>
        <w:t xml:space="preserve"/>
        <w:tab/>
        <w:br/>
        <w:tab/>
        <w:t xml:space="preserve"> Върховният касационен съд, Търговска колегия, Второ отделение, като взе предвид данните по делото и поддържаните от касатора доводи, приема следното:</w:t>
        <w:tab/>
        <w:br/>
        <w:tab/>
        <w:t xml:space="preserve"/>
        <w:tab/>
        <w:br/>
        <w:tab/>
        <w:t xml:space="preserve">Касационната жалба е редовна - подадена е от надлежна страна срещу подлежащ на касационно обжалване съдебен акт в преклузивния срок по чл.283 ГПК и отговаря по съдържание на изискванията на чл.284 ГПК.</w:t>
        <w:tab/>
        <w:br/>
        <w:tab/>
        <w:t xml:space="preserve"/>
        <w:tab/>
        <w:br/>
        <w:tab/>
        <w:t xml:space="preserve">Въззивният съд, за да потвърди първоинстанционното решение, е препратил на основание чл.272 ГПК към мотивите на първоинстанционния съд. Във връзка с доводите във въззивната жалба въззивният съд е посочил, че съгласно чл.411, ал.2 ГПК съдът разглежда заявлението в разпоредително заседание и издава заповед за изпълнение в срока по ал. 1, освен в посочените в разпоредбата случаи. Посочил е, че съгласно ал.3 на същата разпоредба при уважаване на заявлението съдът издава заповед за изпълнение, препис от която се връчва на длъжника. Изложил е съображения, че както в посочените разпоредби, така и в цялата уредба на заповедното производство по ГПК не е предвидено постановяването на изрично отделно разпореждане, в което съдът да мотивира издаването на заповед за изпълнение, което от своя страна да се явява предпоставка за издаването на последната. Изтъкнал е, че при уважаване на заявлението единствено и само заповедта за изпълнение е актът, с който съдът се произнася и то в определената от закона форма по законоустановен образец, като от друга страна, в чл.413, ал.2 ГПК изрично е предвидено, че разпореждането с което се отхвърля изцяло или отчасти заявлението, може да се обжалва от заявителя с частна жалба, от която не се представя препис за връчване. При тълкуване на тези две разпоредби въззивният съд е достигнал до извод, че единствено при отхвърляне изцяло или отчасти на заявлението съдът дължи произнасяне с мотивирано разпореждане, което подлежи на самостоятелно обжалване, а в случай на уважаване на заявлението съдът постановява издаването на самата заповед за изпълнение, без да е необходимо мотивиране на същата. Добавил е, че това е така, защото всички доводи и възражения срещу издадена заповед за изпълнение и самото съществуване на вземането следва да се разгледат в евентуално последващото производство по установителния иск по чл.422 ГПК, докато при отхвърляне на заявлението такова производство не се развива и постановеното разпореждане подлежи на самостоятелно обжалване.</w:t>
        <w:tab/>
        <w:br/>
        <w:tab/>
        <w:t xml:space="preserve"/>
        <w:tab/>
        <w:br/>
        <w:tab/>
        <w:t xml:space="preserve">Въззивният съд е изложил съображения, че законодателят не е посочил конкретните пороци, водещи до нищожност на съдебно решение (съдебен акт), но те са изяснени както от доктрината, така и от съдебната практика - най-общо в т. 8 ППВС № 1/1985 г., в мотивите към ТР № 1/2011 г. на ОСГТК на ВКС, както и в решения на състави на ВС и ВКС по конкретни хипотези. Посочил е, че според установената безпротиворечива съдебна практика нищожност на съдебния акт е налице при особено съществени пороци, като постановяване от ненадлежен орган (онзи, който не е на длъжност, даваща му право да го издаде) или в ненадлежен състав; извън правораздавателната власт на съда; когато не е подписано от болшинството на съдебния състав или не е съставено в писмена форма; при абсолютна неразбираемост волята на съда, когато тя не може да бъде изведена и по пътя на тълкуването; когато повелява изпълнение на нещо, което е неизпълнимо с оглед научните и технически постижения на съвременната цивилизация или изпълнение на действие, което съставлява престъпление. Намерил е, че в случая относно процесната заповед за изпълнение не се открива да е налице какъвто и да било съществен порок, който да води до нищожността и по смисъла на закона. Посочил е, че заповедта е издадена от надлежен орган и състав на съда, в рамките на правораздавателната му власт, съставена е в писмена форма и е подписана от съдията, изразената воля на съда е ясна и разбираема. Изтъкнал е, че заповедта съдържа всички необходими реквизити съгласно редакцията на чл.412 от ГПК към момента на издаването - означението заповед за изпълнение; дата и място на постановяване; посочване на съда и името на съдията, постановил заповедта; трите имена и адресите на страните; делото, по което се издава заповедта; задължението, което длъжникът трябва да изпълни, и разноските, които трябва да плати; покана до длъжника да изпълни; указание, че длъжникът може да подаде възражение; пределите на обжалване, пред кой съд и в какъв срок може да се обжалва; подпис на съдията. Приел е, че останалите наведени във въззивната жалба (както и в исковата молба) доводи излизат извън предмета на предявения иск, доколкото касаят правилността на процесния съдебен акт.</w:t>
        <w:tab/>
        <w:br/>
        <w:tab/>
        <w:t xml:space="preserve"/>
        <w:tab/>
        <w:br/>
        <w:tab/>
        <w:t xml:space="preserve">Настоящият състав намира, че не са налице основания за допускане на касационно обжалване на въззивното решение.</w:t>
        <w:tab/>
        <w:br/>
        <w:tab/>
        <w:t xml:space="preserve"/>
        <w:tab/>
        <w:br/>
        <w:tab/>
        <w:t xml:space="preserve">Неоснователен е наведеният в изложението довод за недопустимост на въззивното решение. Недопустимо е решението, което не отговаря на изискванията, при които делото може да се реши по същество – решение, постановено въпреки липсата на право на иск или ненадлежното му упражняване, както и ако съдът е бил десезиран; решение, постановено при липсата на положителна или наличието на отрицателна процесуална предпоставка. Атакуваното решение отговаря и на всички изисквания за допустимост.</w:t>
        <w:tab/>
        <w:br/>
        <w:tab/>
        <w:t xml:space="preserve"/>
        <w:tab/>
        <w:br/>
        <w:tab/>
        <w:t xml:space="preserve">Първите два материалноправни въпроса не отговарят на общото изискване на чл.280, ал.1 ГПК, тъй като не са обсъждани от въззивния съд и не са обусловили решаващите му изводи. Въззивният съд не се е произнесъл по въпроса дали съдът е длъжен служебно да се произнася относно неравноправност на клауза в потребителски договор в заповедното производство и дали следи служебно за нищожни клаузи в договорите в заповедното производство, когато това се дължи на противоречие със закона и добрите нрави, тъй като е приел, че тези доводи на ищеца са извън предмета на предявения иск, доколкото касаят правилността на съдебния акт, а не неговата нищожност. Поради това искането за допускане на касационен контрол по поставените въпроси е неоснователно.</w:t>
        <w:tab/>
        <w:br/>
        <w:tab/>
        <w:t xml:space="preserve"/>
        <w:tab/>
        <w:br/>
        <w:tab/>
        <w:t xml:space="preserve">Третият процесуалноправен въпрос, макар да е обсъждан от въззивния съд, също не се явява обуславящ решаващия извод за неоснователност на предявения иск. Въззивният съд, като е съобразил постоянната практика на ВКС, е изложил съображения, че процесната заповед за изпълнение не страда от пороци, водещи до нейната нищожност, тъй като е издадена от надлежен орган и състав на съда, в рамките на правораздавателната му власт, съставена е в писмена форма и е подписана от съдията, изразената воля на съда е ясна и разбираема, както и заповедта съдържа всички необходими реквизити съгласно редакцията на чл.412 от ГПК към момента на издаването . Приел е, че останалите наведени във въззивната жалба (както и в исковата молба) доводи излизат извън предмета на предявения иск, доколкото касаят правилността на процесния съдебен акт. Във връзка с тези изводи на въззивния съд правен въпрос не е поставен, но независимо от това следва да се отбележи, че те са в съответствие с трайната съдебна практика. За пълнота следва във връзка с постановения въпрос да се посочи още, че съгласно определение № 670/12.11.2012 г. по ч. т.д. № 640/2012 г. на ВКС, ТК, I т. о. при уважаване на заявлението по чл. 417 и чл. 418 от ГПК се издават три акта: заповед за изпълнение, разпореждане за допускане на незабавно изпълнение и разпореждане за издаване на изпълнителен лист, но тяхното наслагване не е процесуално необходимо – след като заповедният съд е преценил, че са налице предпоставките на чл. 417 и чл. 418 от ГПК, то в заповедта за изпълнение имплицитно са включени и трите акта.</w:t>
        <w:tab/>
        <w:br/>
        <w:tab/>
        <w:t xml:space="preserve"/>
        <w:tab/>
        <w:br/>
        <w:tab/>
        <w:t xml:space="preserve">Не е налице и поддържаното основание по чл.280, ал.2, предл.3 ГПК – очевидна неправилност на въззивното решение. За разлика от неправилността на съдебния акт като общо касационно основание по чл.281, т.3 ГПК, очевидна неправилност е налице, когато е налице видимо тежко нарушение на закона или явна необоснованост, довели от своя страна до постановяване на неправилен съдебен акт. Очевидно неправилен е съдебен акт, който е постановен „contra legem“ до такава степен, при която законът е приложен в неговия противоположен смисъл или който е постановен „extra legem“, т. е. когато съдът е решил делото въз основа на несъществуваща или отменена правна норма. Очевидна неправилност е налице и когато въззивният акт е постановен при явна необоснованост поради грубо нарушение на правилата на формалната логика. Не е налице очевидна неправилност обаче, когато въззивният акт е незаконосъобразен поради неточно прилагане и тълкуване на закона, при противоречие с практиката на ВКС, с актове на Конституционния съд или с актове на Съда на Европейския съюз, когато е налице неправилно решаване на спорни въпроси относно приложимия закон или относно действието на правните норми във времето, както и когато необосноваността на въззивния акт произтича от неправилно възприемане на фактическата обстановка, от необсъждането на доказателствата в тяхната съвкупност и логическа връзка, в които случаи допускането на касационно обжалване е обусловено от предпоставките по чл.280, ал.1, т.1 и т.2 ГПК. В случая не е налице очевидна неправилност на обжалваното решение, тъй като не е постановено нито в явно нарушение на закона, нито извън закона, нито е явно необосновано. Отделно от това, доводите, с които се обосновава очевидната неправилност на обжалваното решение, са общи и не осъществяват някоя от изброените по – горе хипотези. </w:t>
        <w:tab/>
        <w:br/>
        <w:tab/>
        <w:t xml:space="preserve"/>
        <w:tab/>
        <w:br/>
        <w:tab/>
        <w:t xml:space="preserve">По изложените съображения настоящият състав намира, че не е налице основание за допускане на касационно обжалване на въззивното решение. При този изход на спора на касатора не се дължат разноски. На ответника следва да се присъди юрисконсултско възнаграждение в размер на 100 лева.</w:t>
        <w:tab/>
        <w:br/>
        <w:tab/>
        <w:t xml:space="preserve"/>
        <w:tab/>
        <w:br/>
        <w:tab/>
        <w:t xml:space="preserve">Така мотивиран, Върховният касационен съд, Търговска колегия, състав на Второ отделение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НЕ ДОПУСКА касационно обжалване на решение № 260325 от 24.01.2022г. по в. гр. д. № 2252/2020г. на СГС, ГО, II-Д въззивен състав.</w:t>
        <w:tab/>
        <w:br/>
        <w:tab/>
        <w:t xml:space="preserve"/>
        <w:tab/>
        <w:br/>
        <w:tab/>
        <w:t xml:space="preserve">ОСЪЖДА Д. Н. Н. да заплати на „Първа инвестиционна банка” АД сумата 100 лева /сто лева/ - юрисконсултско възнаграждение за касационното производство.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