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№50482/07.07.2023 по търг. д. №1825/2022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50482</w:t>
        <w:tab/>
        <w:br/>
        <w:tab/>
        <w:t xml:space="preserve"/>
        <w:tab/>
        <w:br/>
        <w:tab/>
        <w:t xml:space="preserve">София, 07.07.2023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търговско отделение, в закрито заседание на девети май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 ЧЛЕНОВЕ: ВАСИЛ ХРИСТАКИЕВ 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съдията Чаначева т. дело №1825/2022 година.</w:t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„Д4Къмпани“ ЕООД [населено място] и касационна жалба на „Лавина Горнаков“ ЕООД, [населено място] против решение № 331 от 04.06.2021 г. по гр. д. № 2576/2020г. на Софийски апелативен съд.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срока по чл.283 ГПК от легитимирана да обжалва страна и е процесуално допустима.</w:t>
        <w:tab/>
        <w:br/>
        <w:tab/>
        <w:t xml:space="preserve"/>
        <w:tab/>
        <w:br/>
        <w:tab/>
        <w:t xml:space="preserve">Делото пред СГС е образувано по искова молба на „Лавина Горнаков“ ЕООД против „ Д4Къмпани“ЕООД за признаване за установено по реда на чл.464 ГПК вр. чл.124 ГПК,че вземането на ответника в размер на 333588.24лв., с което участва в разпределение по изп. д. 20187810400381 на ЧСИ Г. Д.“ с длъжник „Ф-Строй Груп“ ЕООД не съществува.</w:t>
        <w:tab/>
        <w:br/>
        <w:tab/>
        <w:t xml:space="preserve"/>
        <w:tab/>
        <w:br/>
        <w:tab/>
        <w:t xml:space="preserve">С решение 169 от 13.10.2021г. по т. д. 1119/21 на Софийски градски съд е открито производство по несъстоятелност на длъжника по изпълнителното дело „ Ф-Строй Груп“ ЕООД, като решението е обявено в ТР на 13.10.21г. </w:t>
        <w:tab/>
        <w:br/>
        <w:tab/>
        <w:t xml:space="preserve"/>
        <w:tab/>
        <w:br/>
        <w:tab/>
        <w:t xml:space="preserve">С оглед възприетото с т.1 на ТР ОСГТК на ВКС на РБ №1/2009г. евентуалната недопустимост на обжалваното решение се разглежда дори и да липсват оплаквания от касатора за това. В настоящия случай, висящността на производството е възобновена изцяло с оглед подадените касационни жалби и от двете страни в различните части на решението. </w:t>
        <w:tab/>
        <w:br/>
        <w:tab/>
        <w:t xml:space="preserve"/>
        <w:tab/>
        <w:br/>
        <w:tab/>
        <w:t xml:space="preserve">При тези фактически данни и след като е установено, че е налице открито производство по универсално принудително изпълнение, което изключва провеждането на индивидуалното принудително изпълнение, следва да бъде допуснато касационно обжалване поради евентуална недопустимост на постановените в настоящето производство съдебни актове. </w:t>
        <w:tab/>
        <w:br/>
        <w:tab/>
        <w:t xml:space="preserve"/>
        <w:tab/>
        <w:br/>
        <w:tab/>
        <w:t xml:space="preserve"> С оглед изложеното се установяват предпоставките по чл.280, ал.2, предл. 2-ро ГПК, поради което следва да бъде допуснато касационно обжалване на решението, за проверка на неговата евентуална недопустимост. </w:t>
        <w:tab/>
        <w:br/>
        <w:tab/>
        <w:t xml:space="preserve"/>
        <w:tab/>
        <w:br/>
        <w:tab/>
        <w:t xml:space="preserve"> Касаторите / по двете касационни жалби/ дължат държавна такса, съобразно интереса си, както следва - „Д4Къмпани“ ЕООД – в размер на 3139лв., а „Лавина Горнаков“ЕООД – в размер на 2997.50лв.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№ 331 от 04.06.2021 г. по гр. д. № 2576/2020г. на Софийски апелативен съд. </w:t>
        <w:tab/>
        <w:br/>
        <w:tab/>
        <w:t xml:space="preserve"/>
        <w:tab/>
        <w:br/>
        <w:tab/>
        <w:t xml:space="preserve">УКАЗВА на касаторите, че в седмичен срок от съобщенията следва да удостоверят внасянето на държавна такса както следва - „Д4Къмпани“ ЕООД – в размер на 3139лв., а „Лавина Горнаков“ЕООД – в размер на 2997.50лв., в противен случай производството ще бъде прекратено. </w:t>
        <w:tab/>
        <w:br/>
        <w:tab/>
        <w:t xml:space="preserve"/>
        <w:tab/>
        <w:br/>
        <w:tab/>
        <w:t xml:space="preserve"> След внасяне на държавните такси, делото да се докладва за насрочване.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