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№50159/06.07.2023 по търг. д. №437/2022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50159 гр.София, 06.07.2023 година</w:t>
        <w:tab/>
        <w:br/>
        <w:tab/>
        <w:t xml:space="preserve"/>
        <w:tab/>
        <w:br/>
        <w:tab/>
        <w:t xml:space="preserve">ВЪРХОВЕН КАСАЦИОНЕН СЪД на Република България, Търговска колегия, Първо отделение в закрито заседание на трети юли през две хиляди двадесет и трета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437 по описа за 2022 г., за да се произнесе, взе предвид следното: </w:t>
        <w:tab/>
        <w:br/>
        <w:tab/>
        <w:t xml:space="preserve"/>
        <w:tab/>
        <w:br/>
        <w:tab/>
        <w:t xml:space="preserve">Производството е по чл.248 ГПК.</w:t>
        <w:tab/>
        <w:br/>
        <w:tab/>
        <w:t xml:space="preserve"/>
        <w:tab/>
        <w:br/>
        <w:tab/>
        <w:t xml:space="preserve">Постъпила е молба с вх. № 502454/09.05.2023г. от Ф. Ю. Б., лично и като законен представител на Г. А. Б., за изменение на постановеното по делото по реда на чл.288 ГПК определение № 50243/06.04.2023г. </w:t>
        <w:tab/>
        <w:br/>
        <w:tab/>
        <w:t xml:space="preserve"/>
        <w:tab/>
        <w:br/>
        <w:tab/>
        <w:t xml:space="preserve">В молбата се излага, че е направено възражение по чл.78, ал.5 ГПК в касационната жалба и същото е основателно, тъй като присъденото на насрещната страна адвокатско възнаграждение е прекомерно по своя размер. </w:t>
        <w:tab/>
        <w:br/>
        <w:tab/>
        <w:t xml:space="preserve"/>
        <w:tab/>
        <w:br/>
        <w:tab/>
        <w:t xml:space="preserve">Ответникът по молбата Сдружение „Национално бюро на българските автомобилни застрахователи“ не изразява становище по същата. </w:t>
        <w:tab/>
        <w:br/>
        <w:tab/>
        <w:t xml:space="preserve"/>
        <w:tab/>
        <w:br/>
        <w:tab/>
        <w:t xml:space="preserve">ВКС констатира следното:</w:t>
        <w:tab/>
        <w:br/>
        <w:tab/>
        <w:t xml:space="preserve"/>
        <w:tab/>
        <w:br/>
        <w:tab/>
        <w:t xml:space="preserve">Производството по т. д. № 437/2022г. е приключило с постановяването на определение № 50243/06.04.2023г., с което не е допуснато касационно обжалване на въззивно решение № 818/13.07.2021г. по в. гр. д. № 558/2021г. на Софийски апелативен съд в частта, с която е потвърдено решение № 5302/08.09.2020г. по гр. д. № 7845/2017г. на Софийски градски съд за отхвърляне на исковете на Ф. Ю. Б., лично и като законен представител на Г. А. Б., срещу Сдружение „Национално бюро на българските автомобилни застрахователи“ за сумите от по 100 000 лв. за всяка ищца, представляващи обезщетение за неимуществени вреди от смъртта на А. Б., настъпила в резултат от ПТП на 18.08.2011г., както и за отхвърляне на иска на Г. А. Б. срещу Сдружение „Национално бюро на българските автомобилни застрахователи“ за сумата от 39 200 лв., представляващи обезщетение за имуществени вреди от смъртта на А. Б.. Със същото определение на основание чл.78, ал.3 ГПК са присъдени в полза на Сдружението сторените от него разноски в пълен размер от 11 754 лв.</w:t>
        <w:tab/>
        <w:br/>
        <w:tab/>
        <w:t xml:space="preserve"/>
        <w:tab/>
        <w:br/>
        <w:tab/>
        <w:t xml:space="preserve">Настоящият състав на ВКС констатира, че с молбата надлежно е направеното от молителките възражение по чл.78, ал.5 ГПК за прекомерност на заплатеното от ответника адвокатско възнаграждение. В настоящия случай спорът е висящ по три обективно кумулативно съединени осъдителни иска – два иска всеки с цена от 100 000 лв. /видно от уточнителна молба с вх. № 501772/27.03.2023г./ и един иск с цена от 39 200 лв. Трайна и непротиворечива е създадената практика на ВКС, обективирана в определение № 146/04.04.2022г. по ч. т.д. № 358/2011г. на ВКС, II т. о., определение № 77/24.02.2022г. по ч. т.д. № 1692/2021г. на ВКС, I т. о., определение № 404/26.10.2020г. по ч. гр. д. № 2883/2020г. на ВКС, IV г. о. и други, че съответствието на адвокатското възнаграждение на предвидения в Наредба № 1/2004г. минимален размер се преценява съобразно материалния интерес, като под материален интерес се взима предвид цената на всеки обективно съединен иск поотделно и се определя за всеки от така съединените искове минималното възнаграждение, след което вече определените минимални възнаграждения се събират при определяне на отговорността за разноските. С оглед на това, изчислен съгласно разпоредбата на чл.7, ал.2, т.4 вр. чл.2, ал.5 от Наредба № 1/2004г. в редакцията от 31.07.2020г., минималният размер на адвокатското възнаграждение за защита по първите два иска е в размер на по 3530 лв., а по третия иск – в размер на 1706 лв. Общият размер на дължимото адвокатско възнаграждение възлиза на 8766 лв. Следователно платеното от ответника адвокатско възнаграждение от 11 754 лв. се явява над определения нормативен минимум, поради което молбата по чл.248 ГПК е основателна по отношение на присъдените с определението по чл.288 ГПК разноски за разликата над 8766 лв. до 11 754 лв. </w:t>
        <w:tab/>
        <w:br/>
        <w:tab/>
        <w:t xml:space="preserve"/>
        <w:tab/>
        <w:br/>
        <w:tab/>
        <w:t xml:space="preserve">Водим от което, състав на Първо търговско отделение на ВКС</w:t>
        <w:tab/>
        <w:br/>
        <w:tab/>
        <w:t xml:space="preserve"/>
        <w:tab/>
        <w:br/>
        <w:tab/>
        <w:t xml:space="preserve">ОПРЕДЕЛИ :</w:t>
        <w:tab/>
        <w:br/>
        <w:tab/>
        <w:t xml:space="preserve"/>
        <w:tab/>
        <w:br/>
        <w:tab/>
        <w:t xml:space="preserve"> ИЗМЕНЯ на основание чл.248 ГПК определение № 50243/06.04.2023г. по т. д. № 437/2022 г. на ВКС, I т. о. в частта относно присъдените в полза на Сдружение „Национално бюро на българските автомобилни застрахователи“ разноски, като намалява същите от 11 754 лв. на 8766 лв.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